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063C6C6D" w14:textId="77777777" w:rsidTr="00661D47">
        <w:tc>
          <w:tcPr>
            <w:tcW w:w="15268" w:type="dxa"/>
            <w:shd w:val="clear" w:color="auto" w:fill="auto"/>
          </w:tcPr>
          <w:p w14:paraId="10D1C25D"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5A1A1564" w14:textId="77777777" w:rsidR="006B19C9" w:rsidRPr="00C80F70" w:rsidRDefault="006B19C9" w:rsidP="003F6C97">
            <w:pPr>
              <w:rPr>
                <w:rFonts w:cs="Arial"/>
                <w:b/>
                <w:sz w:val="24"/>
                <w:szCs w:val="24"/>
              </w:rPr>
            </w:pPr>
          </w:p>
          <w:p w14:paraId="35B39298" w14:textId="72384DF7" w:rsidR="003F6C97" w:rsidRPr="00C80F70"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450B8EF6"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6778409E" w14:textId="3DCF1B46"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0B53D1A8" w14:textId="2DEC1E75"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We cannot accept more than 1 response from each organisation</w:t>
            </w:r>
            <w:r w:rsidRPr="00C80F70">
              <w:rPr>
                <w:rFonts w:cs="Arial"/>
                <w:sz w:val="24"/>
                <w:szCs w:val="24"/>
              </w:rPr>
              <w:t xml:space="preserve">. </w:t>
            </w:r>
          </w:p>
          <w:p w14:paraId="299ECEDB"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4C728392"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602E53F9"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 </w:t>
            </w:r>
            <w:r w:rsidR="00AA6E9B" w:rsidRPr="00C80F70">
              <w:rPr>
                <w:rFonts w:cs="Arial"/>
                <w:b/>
                <w:sz w:val="24"/>
                <w:szCs w:val="24"/>
              </w:rPr>
              <w:t>Also, ensure you state in your email to NICE that your submission includes confidential comments.</w:t>
            </w:r>
          </w:p>
          <w:p w14:paraId="6C5872C9"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1838887A" w14:textId="6C401A27" w:rsidR="003F6C97" w:rsidRPr="00C80F70" w:rsidRDefault="003F6C97" w:rsidP="00D36D7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BD862BF" w14:textId="75D13324" w:rsidR="003F6C97" w:rsidRPr="00C80F70" w:rsidRDefault="003F6C97" w:rsidP="00D36D76">
            <w:pPr>
              <w:numPr>
                <w:ilvl w:val="0"/>
                <w:numId w:val="9"/>
              </w:numPr>
              <w:rPr>
                <w:rFonts w:cs="Arial"/>
                <w:sz w:val="24"/>
                <w:szCs w:val="24"/>
              </w:rPr>
            </w:pPr>
            <w:r w:rsidRPr="00C80F70">
              <w:rPr>
                <w:rFonts w:cs="Arial"/>
                <w:sz w:val="24"/>
                <w:szCs w:val="24"/>
              </w:rPr>
              <w:t xml:space="preserve">For copyright reasons, </w:t>
            </w:r>
            <w:r w:rsidRPr="00C80F70">
              <w:rPr>
                <w:rFonts w:cs="Arial"/>
                <w:b/>
                <w:sz w:val="24"/>
                <w:szCs w:val="24"/>
              </w:rPr>
              <w:t>do not include attachments</w:t>
            </w:r>
            <w:r w:rsidRPr="00C80F70">
              <w:rPr>
                <w:rFonts w:cs="Arial"/>
                <w:sz w:val="24"/>
                <w:szCs w:val="24"/>
              </w:rPr>
              <w:t xml:space="preserve"> such as research articles, </w:t>
            </w:r>
            <w:r w:rsidR="00BC546D" w:rsidRPr="00C80F70">
              <w:rPr>
                <w:rFonts w:cs="Arial"/>
                <w:sz w:val="24"/>
                <w:szCs w:val="24"/>
              </w:rPr>
              <w:t>letters,</w:t>
            </w:r>
            <w:r w:rsidRPr="00C80F70">
              <w:rPr>
                <w:rFonts w:cs="Arial"/>
                <w:sz w:val="24"/>
                <w:szCs w:val="24"/>
              </w:rPr>
              <w:t xml:space="preserve"> or leaflets. We return comments forms that have attachments without reading them. </w:t>
            </w:r>
            <w:r w:rsidR="00753C2B">
              <w:rPr>
                <w:rFonts w:cs="Arial"/>
                <w:sz w:val="24"/>
                <w:szCs w:val="24"/>
              </w:rPr>
              <w:t>You</w:t>
            </w:r>
            <w:r w:rsidRPr="00C80F70">
              <w:rPr>
                <w:rFonts w:cs="Arial"/>
                <w:sz w:val="24"/>
                <w:szCs w:val="24"/>
              </w:rPr>
              <w:t xml:space="preserve"> may resubmit the form without attachments, but it must be received by the deadline.</w:t>
            </w:r>
          </w:p>
          <w:p w14:paraId="47511C97" w14:textId="77777777" w:rsidR="007372A4" w:rsidRPr="00C80F70" w:rsidRDefault="007372A4" w:rsidP="00D36D76">
            <w:pPr>
              <w:numPr>
                <w:ilvl w:val="0"/>
                <w:numId w:val="9"/>
              </w:numPr>
              <w:rPr>
                <w:rFonts w:cs="Arial"/>
                <w:b/>
                <w:sz w:val="24"/>
                <w:szCs w:val="24"/>
              </w:rPr>
            </w:pPr>
            <w:r w:rsidRPr="00C80F70">
              <w:rPr>
                <w:rFonts w:cs="Arial"/>
                <w:b/>
                <w:sz w:val="24"/>
                <w:szCs w:val="24"/>
              </w:rPr>
              <w:t xml:space="preserve">We have not reviewed the evidence for the recommendations shaded in grey. Therefore, </w:t>
            </w:r>
            <w:r w:rsidR="004D0289" w:rsidRPr="00C80F70">
              <w:rPr>
                <w:rFonts w:cs="Arial"/>
                <w:b/>
                <w:sz w:val="24"/>
                <w:szCs w:val="24"/>
              </w:rPr>
              <w:t xml:space="preserve">please </w:t>
            </w:r>
            <w:r w:rsidRPr="00C80F70">
              <w:rPr>
                <w:rFonts w:cs="Arial"/>
                <w:b/>
                <w:sz w:val="24"/>
                <w:szCs w:val="24"/>
              </w:rPr>
              <w:t xml:space="preserve">do not submit comments relating to these recommendations as we cannot accept comments on them. </w:t>
            </w:r>
          </w:p>
          <w:p w14:paraId="0DC2B994"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4D51ED6A" w14:textId="77777777" w:rsidR="00451953" w:rsidRPr="00C80F70" w:rsidRDefault="00451953" w:rsidP="00451953">
            <w:pPr>
              <w:rPr>
                <w:sz w:val="24"/>
                <w:szCs w:val="24"/>
              </w:rPr>
            </w:pPr>
          </w:p>
          <w:p w14:paraId="3ED91514" w14:textId="2908AFED" w:rsidR="003F6C97" w:rsidRPr="00C80F70" w:rsidRDefault="00392C6A" w:rsidP="00392C6A">
            <w:pPr>
              <w:pStyle w:val="Paragraphnonumbers"/>
              <w:spacing w:after="120" w:line="240" w:lineRule="auto"/>
              <w:rPr>
                <w:rFonts w:cs="Arial"/>
              </w:rPr>
            </w:pPr>
            <w:r w:rsidRPr="00C80F70">
              <w:rPr>
                <w:rFonts w:cs="Arial"/>
              </w:rPr>
              <w:t>You can see any guidance that we have produced on topics related to this guideline by checking</w:t>
            </w:r>
            <w:r w:rsidR="003F6C97" w:rsidRPr="00C80F70">
              <w:rPr>
                <w:rFonts w:cs="Arial"/>
              </w:rPr>
              <w:t xml:space="preserve"> </w:t>
            </w:r>
            <w:hyperlink r:id="rId8" w:history="1">
              <w:r w:rsidR="003F6C97" w:rsidRPr="00C80F70">
                <w:rPr>
                  <w:rStyle w:val="Hyperlink"/>
                  <w:rFonts w:cs="Arial"/>
                </w:rPr>
                <w:t>NICE Pathways</w:t>
              </w:r>
            </w:hyperlink>
            <w:r w:rsidRPr="00C80F70">
              <w:rPr>
                <w:rFonts w:cs="Arial"/>
              </w:rPr>
              <w:t>.</w:t>
            </w:r>
          </w:p>
          <w:p w14:paraId="290A802E"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2DD2ACD0" w14:textId="342A0B51"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5718424D"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0FE28B01" w14:textId="77777777" w:rsidTr="005A0087">
        <w:trPr>
          <w:cantSplit/>
        </w:trPr>
        <w:tc>
          <w:tcPr>
            <w:tcW w:w="908" w:type="pct"/>
            <w:shd w:val="clear" w:color="auto" w:fill="FFFFFF"/>
          </w:tcPr>
          <w:p w14:paraId="66C01EFF" w14:textId="77777777" w:rsidR="00661D47" w:rsidRPr="006B094C" w:rsidRDefault="00661D47" w:rsidP="00533D9C">
            <w:pPr>
              <w:rPr>
                <w:rFonts w:cs="Arial"/>
                <w:b/>
                <w:szCs w:val="22"/>
              </w:rPr>
            </w:pPr>
          </w:p>
        </w:tc>
        <w:tc>
          <w:tcPr>
            <w:tcW w:w="4092" w:type="pct"/>
            <w:shd w:val="clear" w:color="auto" w:fill="FFFFFF"/>
          </w:tcPr>
          <w:p w14:paraId="737212A5" w14:textId="3EE0746A"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A42475D"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5BB8ABB3" w14:textId="7AA9D244"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569FE80A" w14:textId="77777777"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 xml:space="preserve">Which areas will have the biggest impact on practice and be challenging to implement? Please say for whom and why. </w:t>
            </w:r>
          </w:p>
          <w:p w14:paraId="4F95A4B1" w14:textId="3EA94526"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3ADC0B12" w14:textId="77777777"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What would help users overcome any challenges? (For example, existing practical resources or national initiatives, or examples of good practice.)</w:t>
            </w:r>
          </w:p>
          <w:p w14:paraId="26A1732E" w14:textId="4EFC4EF2" w:rsidR="00661D47" w:rsidRPr="006B094C" w:rsidRDefault="00661D47" w:rsidP="00533D9C">
            <w:pPr>
              <w:pStyle w:val="Paragraphnonumbers"/>
              <w:numPr>
                <w:ilvl w:val="0"/>
                <w:numId w:val="7"/>
              </w:numPr>
              <w:spacing w:after="0"/>
              <w:rPr>
                <w:rFonts w:cs="Arial"/>
                <w:sz w:val="22"/>
                <w:szCs w:val="22"/>
              </w:rPr>
            </w:pPr>
            <w:r w:rsidRPr="006B094C">
              <w:rPr>
                <w:rFonts w:cs="Arial"/>
                <w:sz w:val="22"/>
                <w:szCs w:val="22"/>
              </w:rPr>
              <w:t>The recommendations in this guideline were largely developed before the coronavirus pandemic. Please tell us if there are any particular issues relating to COVID-19 that we should take into account when finalising the guideline for publication.</w:t>
            </w:r>
          </w:p>
          <w:p w14:paraId="74D25DD8" w14:textId="77777777" w:rsidR="00661D47" w:rsidRDefault="00661D47" w:rsidP="00533D9C">
            <w:pPr>
              <w:shd w:val="clear" w:color="auto" w:fill="FFFFFF"/>
              <w:spacing w:line="276" w:lineRule="auto"/>
              <w:rPr>
                <w:rFonts w:cs="Arial"/>
                <w:szCs w:val="22"/>
              </w:rPr>
            </w:pPr>
            <w:r w:rsidRPr="006B094C">
              <w:rPr>
                <w:rFonts w:cs="Arial"/>
                <w:szCs w:val="22"/>
              </w:rPr>
              <w:t xml:space="preserve">See </w:t>
            </w:r>
            <w:hyperlink r:id="rId9" w:history="1">
              <w:hyperlink r:id="rId10" w:history="1">
                <w:r w:rsidRPr="006B094C">
                  <w:rPr>
                    <w:rStyle w:val="Hyperlink"/>
                    <w:rFonts w:cs="Arial"/>
                    <w:szCs w:val="22"/>
                  </w:rPr>
                  <w:t>Developing NICE guidance: how to get involved</w:t>
                </w:r>
              </w:hyperlink>
            </w:hyperlink>
            <w:r w:rsidRPr="006B094C">
              <w:rPr>
                <w:rFonts w:cs="Arial"/>
                <w:szCs w:val="22"/>
              </w:rPr>
              <w:t xml:space="preserve"> for suggestions of general points to think about when commenting.</w:t>
            </w:r>
          </w:p>
          <w:p w14:paraId="2E18FE5A" w14:textId="1353117B" w:rsidR="006B2E9B" w:rsidRPr="006B094C" w:rsidRDefault="006B2E9B" w:rsidP="00533D9C">
            <w:pPr>
              <w:shd w:val="clear" w:color="auto" w:fill="FFFFFF"/>
              <w:spacing w:line="276" w:lineRule="auto"/>
              <w:rPr>
                <w:rFonts w:cs="Arial"/>
                <w:szCs w:val="22"/>
                <w:lang w:val="en" w:eastAsia="en-GB"/>
              </w:rPr>
            </w:pPr>
          </w:p>
        </w:tc>
      </w:tr>
      <w:tr w:rsidR="00661D47" w:rsidRPr="006B094C" w14:paraId="1D0F02D5" w14:textId="77777777" w:rsidTr="005A0087">
        <w:trPr>
          <w:cantSplit/>
        </w:trPr>
        <w:tc>
          <w:tcPr>
            <w:tcW w:w="908" w:type="pct"/>
            <w:shd w:val="clear" w:color="auto" w:fill="FFFFFF"/>
          </w:tcPr>
          <w:p w14:paraId="72CDFB2E" w14:textId="7E8C52A5"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00FB63B5" w14:textId="2C5277E3" w:rsidR="006B2E9B" w:rsidRPr="006B094C" w:rsidRDefault="006B2E9B" w:rsidP="00533D9C">
            <w:pPr>
              <w:pStyle w:val="BodyText"/>
              <w:rPr>
                <w:rFonts w:cs="Arial"/>
                <w:szCs w:val="22"/>
              </w:rPr>
            </w:pPr>
          </w:p>
        </w:tc>
        <w:tc>
          <w:tcPr>
            <w:tcW w:w="4092" w:type="pct"/>
            <w:shd w:val="clear" w:color="auto" w:fill="FFFFFF"/>
          </w:tcPr>
          <w:p w14:paraId="472CCF06" w14:textId="1602CDE1" w:rsidR="00661D47" w:rsidRPr="006B094C" w:rsidRDefault="00905863" w:rsidP="00533D9C">
            <w:pPr>
              <w:spacing w:before="240"/>
              <w:rPr>
                <w:rFonts w:cs="Arial"/>
                <w:szCs w:val="22"/>
              </w:rPr>
            </w:pPr>
            <w:r>
              <w:rPr>
                <w:rFonts w:cs="Arial"/>
                <w:szCs w:val="22"/>
              </w:rPr>
              <w:t>Pelvic Partnership</w:t>
            </w:r>
          </w:p>
        </w:tc>
      </w:tr>
      <w:tr w:rsidR="00661D47" w:rsidRPr="006B094C" w14:paraId="279D2AAA" w14:textId="77777777" w:rsidTr="005A0087">
        <w:trPr>
          <w:cantSplit/>
        </w:trPr>
        <w:tc>
          <w:tcPr>
            <w:tcW w:w="908" w:type="pct"/>
            <w:shd w:val="clear" w:color="auto" w:fill="FFFFFF"/>
          </w:tcPr>
          <w:p w14:paraId="5EF4B911"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direct or indirect links to, or funding from, the tobacco industry</w:t>
            </w:r>
            <w:r w:rsidR="00C35945" w:rsidRPr="006B094C">
              <w:rPr>
                <w:rFonts w:cs="Arial"/>
                <w:b w:val="0"/>
                <w:sz w:val="18"/>
                <w:szCs w:val="18"/>
              </w:rPr>
              <w:t>).</w:t>
            </w:r>
          </w:p>
          <w:p w14:paraId="7F781FF0" w14:textId="632A0AFF" w:rsidR="006B2E9B" w:rsidRPr="006B094C" w:rsidRDefault="006B2E9B" w:rsidP="00533D9C">
            <w:pPr>
              <w:pStyle w:val="BodyText"/>
              <w:rPr>
                <w:rFonts w:cs="Arial"/>
                <w:szCs w:val="22"/>
              </w:rPr>
            </w:pPr>
          </w:p>
        </w:tc>
        <w:tc>
          <w:tcPr>
            <w:tcW w:w="4092" w:type="pct"/>
            <w:shd w:val="clear" w:color="auto" w:fill="FFFFFF"/>
          </w:tcPr>
          <w:p w14:paraId="3E6E46C1" w14:textId="6898EC07" w:rsidR="00661D47" w:rsidRPr="006B094C" w:rsidRDefault="00905863" w:rsidP="00905863">
            <w:pPr>
              <w:spacing w:before="240"/>
              <w:rPr>
                <w:rFonts w:cs="Arial"/>
                <w:b/>
                <w:szCs w:val="22"/>
                <w:highlight w:val="lightGray"/>
                <w:u w:val="single"/>
              </w:rPr>
            </w:pPr>
            <w:r>
              <w:rPr>
                <w:rFonts w:cs="Arial"/>
                <w:szCs w:val="22"/>
              </w:rPr>
              <w:t>n/a</w:t>
            </w:r>
          </w:p>
        </w:tc>
      </w:tr>
      <w:tr w:rsidR="00661D47" w:rsidRPr="006B094C" w14:paraId="5A2A9325" w14:textId="77777777" w:rsidTr="005A0087">
        <w:trPr>
          <w:cantSplit/>
        </w:trPr>
        <w:tc>
          <w:tcPr>
            <w:tcW w:w="908" w:type="pct"/>
            <w:shd w:val="clear" w:color="auto" w:fill="FFFFFF"/>
          </w:tcPr>
          <w:p w14:paraId="7EF3270A" w14:textId="789994FB" w:rsidR="00661D47" w:rsidRDefault="00661D47" w:rsidP="00533D9C">
            <w:pPr>
              <w:pStyle w:val="BodyText"/>
              <w:rPr>
                <w:rFonts w:cs="Arial"/>
                <w:szCs w:val="22"/>
              </w:rPr>
            </w:pPr>
            <w:r w:rsidRPr="006B094C">
              <w:rPr>
                <w:rFonts w:cs="Arial"/>
                <w:szCs w:val="22"/>
              </w:rPr>
              <w:t>Name of person completing form</w:t>
            </w:r>
          </w:p>
          <w:p w14:paraId="5D7602B7" w14:textId="77777777" w:rsidR="006B2E9B" w:rsidRDefault="006B2E9B" w:rsidP="00533D9C">
            <w:pPr>
              <w:pStyle w:val="BodyText"/>
              <w:rPr>
                <w:rFonts w:cs="Arial"/>
                <w:szCs w:val="22"/>
              </w:rPr>
            </w:pPr>
          </w:p>
          <w:p w14:paraId="537A7959" w14:textId="512D99E7" w:rsidR="006B2E9B" w:rsidRPr="006B094C" w:rsidRDefault="006B2E9B" w:rsidP="00533D9C">
            <w:pPr>
              <w:pStyle w:val="BodyText"/>
              <w:rPr>
                <w:rFonts w:cs="Arial"/>
                <w:szCs w:val="22"/>
              </w:rPr>
            </w:pPr>
          </w:p>
        </w:tc>
        <w:tc>
          <w:tcPr>
            <w:tcW w:w="4092" w:type="pct"/>
            <w:shd w:val="clear" w:color="auto" w:fill="FFFFFF"/>
          </w:tcPr>
          <w:p w14:paraId="7FA2D954" w14:textId="77777777" w:rsidR="00396BDE" w:rsidRDefault="00396BDE" w:rsidP="00533D9C">
            <w:pPr>
              <w:rPr>
                <w:rFonts w:cs="Arial"/>
                <w:szCs w:val="22"/>
              </w:rPr>
            </w:pPr>
          </w:p>
          <w:p w14:paraId="125E25A4" w14:textId="3551C7EE" w:rsidR="00396BDE" w:rsidRDefault="00905863" w:rsidP="00533D9C">
            <w:pPr>
              <w:rPr>
                <w:rFonts w:cs="Arial"/>
                <w:szCs w:val="22"/>
              </w:rPr>
            </w:pPr>
            <w:r>
              <w:rPr>
                <w:rFonts w:cs="Arial"/>
                <w:szCs w:val="22"/>
              </w:rPr>
              <w:t>Jen Campbell, co-ordinator at the Pelvic Partnership</w:t>
            </w:r>
          </w:p>
          <w:p w14:paraId="08F81BE8" w14:textId="77777777" w:rsidR="005A0087" w:rsidRDefault="005A0087" w:rsidP="00533D9C">
            <w:pPr>
              <w:rPr>
                <w:rFonts w:cs="Arial"/>
                <w:szCs w:val="22"/>
              </w:rPr>
            </w:pPr>
          </w:p>
          <w:p w14:paraId="15FB063A" w14:textId="40D6BC06" w:rsidR="005A0087" w:rsidRPr="006B094C" w:rsidRDefault="005A0087" w:rsidP="00533D9C">
            <w:pPr>
              <w:rPr>
                <w:rFonts w:cs="Arial"/>
                <w:szCs w:val="22"/>
              </w:rPr>
            </w:pPr>
          </w:p>
        </w:tc>
      </w:tr>
    </w:tbl>
    <w:p w14:paraId="5F8DE83C" w14:textId="77777777" w:rsidR="005A0087" w:rsidRDefault="005A008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3A4D876C" w14:textId="77777777" w:rsidTr="007951D9">
        <w:tc>
          <w:tcPr>
            <w:tcW w:w="463" w:type="pct"/>
            <w:shd w:val="clear" w:color="auto" w:fill="E6E6E6"/>
          </w:tcPr>
          <w:p w14:paraId="2E5BD57F" w14:textId="5BD04257" w:rsidR="00661D47" w:rsidRPr="006B094C" w:rsidRDefault="00661D47" w:rsidP="009228A1">
            <w:pPr>
              <w:rPr>
                <w:rFonts w:cs="Arial"/>
                <w:b/>
                <w:szCs w:val="22"/>
              </w:rPr>
            </w:pPr>
            <w:r w:rsidRPr="006B094C">
              <w:rPr>
                <w:rFonts w:cs="Arial"/>
                <w:b/>
                <w:szCs w:val="22"/>
              </w:rPr>
              <w:lastRenderedPageBreak/>
              <w:t>Comment number</w:t>
            </w:r>
          </w:p>
          <w:p w14:paraId="141A47ED" w14:textId="77777777" w:rsidR="00661D47" w:rsidRPr="006B094C" w:rsidRDefault="00661D47" w:rsidP="00533D9C">
            <w:pPr>
              <w:jc w:val="center"/>
              <w:rPr>
                <w:rFonts w:cs="Arial"/>
                <w:i/>
                <w:szCs w:val="22"/>
              </w:rPr>
            </w:pPr>
          </w:p>
        </w:tc>
        <w:tc>
          <w:tcPr>
            <w:tcW w:w="445" w:type="pct"/>
            <w:shd w:val="clear" w:color="auto" w:fill="E6E6E6"/>
          </w:tcPr>
          <w:p w14:paraId="4F45F9F5" w14:textId="77777777" w:rsidR="00661D47" w:rsidRPr="006B094C" w:rsidRDefault="00661D47" w:rsidP="009228A1">
            <w:pPr>
              <w:rPr>
                <w:rFonts w:cs="Arial"/>
                <w:szCs w:val="22"/>
              </w:rPr>
            </w:pPr>
            <w:r w:rsidRPr="006B094C">
              <w:rPr>
                <w:rFonts w:cs="Arial"/>
                <w:b/>
                <w:szCs w:val="22"/>
              </w:rPr>
              <w:t>Document</w:t>
            </w:r>
          </w:p>
          <w:p w14:paraId="4A9301F2" w14:textId="6A29C9BB" w:rsidR="00661D47" w:rsidRPr="006B094C" w:rsidRDefault="00661D47" w:rsidP="009228A1">
            <w:pPr>
              <w:rPr>
                <w:rFonts w:cs="Arial"/>
                <w:bCs/>
                <w:sz w:val="18"/>
                <w:szCs w:val="18"/>
              </w:rPr>
            </w:pPr>
            <w:r w:rsidRPr="006B094C">
              <w:rPr>
                <w:rFonts w:cs="Arial"/>
                <w:bCs/>
                <w:sz w:val="18"/>
                <w:szCs w:val="18"/>
              </w:rPr>
              <w:t>[</w:t>
            </w:r>
            <w:r w:rsidR="009228A1" w:rsidRPr="006B094C">
              <w:rPr>
                <w:rFonts w:cs="Arial"/>
                <w:bCs/>
                <w:sz w:val="18"/>
                <w:szCs w:val="18"/>
              </w:rPr>
              <w:t xml:space="preserve">e.g.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04BE87DF" w14:textId="77777777" w:rsidR="00661D47" w:rsidRPr="006B094C" w:rsidRDefault="00661D47" w:rsidP="009228A1">
            <w:pPr>
              <w:pStyle w:val="BodyText"/>
              <w:rPr>
                <w:rFonts w:cs="Arial"/>
                <w:szCs w:val="22"/>
              </w:rPr>
            </w:pPr>
            <w:r w:rsidRPr="006B094C">
              <w:rPr>
                <w:rFonts w:cs="Arial"/>
                <w:szCs w:val="22"/>
              </w:rPr>
              <w:t>Page number</w:t>
            </w:r>
          </w:p>
          <w:p w14:paraId="1C6F1928" w14:textId="498EE13F"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6D24CE46" w14:textId="77777777" w:rsidR="00661D47" w:rsidRPr="006B094C" w:rsidRDefault="00661D47" w:rsidP="009228A1">
            <w:pPr>
              <w:pStyle w:val="BodyText"/>
              <w:rPr>
                <w:rFonts w:cs="Arial"/>
                <w:szCs w:val="22"/>
              </w:rPr>
            </w:pPr>
            <w:r w:rsidRPr="006B094C">
              <w:rPr>
                <w:rFonts w:cs="Arial"/>
                <w:szCs w:val="22"/>
              </w:rPr>
              <w:t>Line number</w:t>
            </w:r>
          </w:p>
          <w:p w14:paraId="380A3CDB" w14:textId="4D2ACB59"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11F1F22E" w14:textId="7612030A" w:rsidR="00661D47" w:rsidRPr="006B094C" w:rsidRDefault="00661D47" w:rsidP="009228A1">
            <w:pPr>
              <w:pStyle w:val="Heading1"/>
              <w:rPr>
                <w:rFonts w:cs="Arial"/>
                <w:szCs w:val="22"/>
              </w:rPr>
            </w:pPr>
            <w:r w:rsidRPr="006B094C">
              <w:rPr>
                <w:rFonts w:cs="Arial"/>
                <w:szCs w:val="22"/>
              </w:rPr>
              <w:t>Comments</w:t>
            </w:r>
          </w:p>
          <w:p w14:paraId="09E49A2B"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21FB13BA" w14:textId="60A2DE5A"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63390599" w14:textId="2E8BFCDA"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38309193" w14:textId="77777777" w:rsidR="00661D47" w:rsidRPr="006B094C" w:rsidRDefault="00661D47" w:rsidP="00533D9C">
            <w:pPr>
              <w:jc w:val="center"/>
              <w:rPr>
                <w:rFonts w:cs="Arial"/>
                <w:b/>
                <w:szCs w:val="22"/>
              </w:rPr>
            </w:pPr>
          </w:p>
        </w:tc>
      </w:tr>
      <w:tr w:rsidR="004302A7" w:rsidRPr="006B094C" w14:paraId="72401A87" w14:textId="77777777" w:rsidTr="007951D9">
        <w:tc>
          <w:tcPr>
            <w:tcW w:w="463" w:type="pct"/>
          </w:tcPr>
          <w:p w14:paraId="4B511DF7" w14:textId="7DCAB0CD" w:rsidR="00661D47" w:rsidRPr="00A725A2" w:rsidRDefault="00693E21" w:rsidP="00533D9C">
            <w:pPr>
              <w:rPr>
                <w:rFonts w:cs="Arial"/>
                <w:szCs w:val="22"/>
              </w:rPr>
            </w:pPr>
            <w:r w:rsidRPr="00A725A2">
              <w:rPr>
                <w:rFonts w:cs="Arial"/>
                <w:szCs w:val="22"/>
              </w:rPr>
              <w:t>1</w:t>
            </w:r>
            <w:r w:rsidR="00661D47" w:rsidRPr="00A725A2">
              <w:rPr>
                <w:rFonts w:cs="Arial"/>
                <w:szCs w:val="22"/>
              </w:rPr>
              <w:t xml:space="preserve"> </w:t>
            </w:r>
          </w:p>
        </w:tc>
        <w:tc>
          <w:tcPr>
            <w:tcW w:w="445" w:type="pct"/>
          </w:tcPr>
          <w:p w14:paraId="01F75D82" w14:textId="6B6A463F" w:rsidR="00661D47" w:rsidRPr="00A725A2" w:rsidRDefault="00DA198D" w:rsidP="00533D9C">
            <w:pPr>
              <w:rPr>
                <w:rFonts w:cs="Arial"/>
                <w:szCs w:val="22"/>
              </w:rPr>
            </w:pPr>
            <w:r>
              <w:rPr>
                <w:rFonts w:cs="Arial"/>
                <w:szCs w:val="22"/>
              </w:rPr>
              <w:t>Guideline</w:t>
            </w:r>
          </w:p>
        </w:tc>
        <w:tc>
          <w:tcPr>
            <w:tcW w:w="349" w:type="pct"/>
          </w:tcPr>
          <w:p w14:paraId="09CAF05D" w14:textId="6715C516" w:rsidR="00661D47" w:rsidRPr="00A725A2" w:rsidRDefault="00DA198D" w:rsidP="00533D9C">
            <w:pPr>
              <w:rPr>
                <w:rFonts w:cs="Arial"/>
                <w:szCs w:val="22"/>
              </w:rPr>
            </w:pPr>
            <w:r>
              <w:rPr>
                <w:rFonts w:cs="Arial"/>
                <w:szCs w:val="22"/>
              </w:rPr>
              <w:t>General</w:t>
            </w:r>
          </w:p>
        </w:tc>
        <w:tc>
          <w:tcPr>
            <w:tcW w:w="383" w:type="pct"/>
          </w:tcPr>
          <w:p w14:paraId="4973D2BD" w14:textId="4936D3E7" w:rsidR="00661D47" w:rsidRPr="00A725A2" w:rsidRDefault="00DA198D" w:rsidP="00533D9C">
            <w:pPr>
              <w:rPr>
                <w:rFonts w:cs="Arial"/>
                <w:szCs w:val="22"/>
              </w:rPr>
            </w:pPr>
            <w:r>
              <w:rPr>
                <w:rFonts w:cs="Arial"/>
                <w:szCs w:val="22"/>
              </w:rPr>
              <w:t>General</w:t>
            </w:r>
          </w:p>
        </w:tc>
        <w:tc>
          <w:tcPr>
            <w:tcW w:w="3360" w:type="pct"/>
          </w:tcPr>
          <w:p w14:paraId="4899ADAE" w14:textId="77777777" w:rsidR="002F7AE8" w:rsidRDefault="002F7AE8" w:rsidP="00533D9C">
            <w:pPr>
              <w:rPr>
                <w:rFonts w:cs="Arial"/>
                <w:szCs w:val="22"/>
              </w:rPr>
            </w:pPr>
            <w:r>
              <w:rPr>
                <w:rFonts w:cs="Arial"/>
                <w:szCs w:val="22"/>
              </w:rPr>
              <w:t xml:space="preserve">The Pelvic Partnership offers support and information to women with pregnancy-related pelvic girdle pain (PGP), their families and carers. PGP affects around one in five women causing pain, immobility and associated mental health impacts. </w:t>
            </w:r>
          </w:p>
          <w:p w14:paraId="4AC141AA" w14:textId="77777777" w:rsidR="00DA198D" w:rsidRDefault="00DA198D" w:rsidP="00DA198D">
            <w:pPr>
              <w:rPr>
                <w:rFonts w:cs="Arial"/>
                <w:szCs w:val="22"/>
              </w:rPr>
            </w:pPr>
          </w:p>
          <w:p w14:paraId="2AEFC0B9" w14:textId="335F62ED" w:rsidR="00DA198D" w:rsidRDefault="00DA198D" w:rsidP="00DA198D">
            <w:pPr>
              <w:rPr>
                <w:rFonts w:cs="Arial"/>
                <w:szCs w:val="22"/>
              </w:rPr>
            </w:pPr>
            <w:r>
              <w:rPr>
                <w:rFonts w:cs="Arial"/>
                <w:szCs w:val="22"/>
              </w:rPr>
              <w:t xml:space="preserve">PGP is a biomechanical joint problem that can be successfully treated with manual therapy during pregnancy and postnatally. </w:t>
            </w:r>
            <w:r>
              <w:rPr>
                <w:rFonts w:cs="Arial"/>
                <w:szCs w:val="22"/>
              </w:rPr>
              <w:t>Many women are unable to access manual therapy on the NHS and are therefore left no option but to seek treatment privately from physiotherapists, osteopaths or chiropractors – if they can afford it. Unfortunately many women have reported being unable to be treated on the NHS and afford private manual therapy, leaving them in severe pain</w:t>
            </w:r>
            <w:r w:rsidR="000E6366">
              <w:rPr>
                <w:rFonts w:cs="Arial"/>
                <w:szCs w:val="22"/>
              </w:rPr>
              <w:t xml:space="preserve"> and immobility</w:t>
            </w:r>
            <w:r>
              <w:rPr>
                <w:rFonts w:cs="Arial"/>
                <w:szCs w:val="22"/>
              </w:rPr>
              <w:t xml:space="preserve">. </w:t>
            </w:r>
          </w:p>
          <w:p w14:paraId="46FC5B51" w14:textId="77777777" w:rsidR="002F7AE8" w:rsidRDefault="002F7AE8" w:rsidP="00533D9C">
            <w:pPr>
              <w:rPr>
                <w:rFonts w:cs="Arial"/>
                <w:szCs w:val="22"/>
              </w:rPr>
            </w:pPr>
          </w:p>
          <w:p w14:paraId="581D128A" w14:textId="5A8D214C" w:rsidR="00DA198D" w:rsidRDefault="002F7AE8" w:rsidP="00533D9C">
            <w:pPr>
              <w:rPr>
                <w:rFonts w:cs="Arial"/>
                <w:szCs w:val="22"/>
              </w:rPr>
            </w:pPr>
            <w:r>
              <w:rPr>
                <w:rFonts w:cs="Arial"/>
                <w:szCs w:val="22"/>
              </w:rPr>
              <w:t>Many women with PGP report that they are offered or ask for an induction due to their PGP</w:t>
            </w:r>
            <w:r w:rsidR="000E6366">
              <w:rPr>
                <w:rFonts w:cs="Arial"/>
                <w:szCs w:val="22"/>
              </w:rPr>
              <w:t xml:space="preserve">. There is no evidence that induction for PGP has an overall benefit for women. The decision to induce may be based </w:t>
            </w:r>
            <w:r>
              <w:rPr>
                <w:rFonts w:cs="Arial"/>
                <w:szCs w:val="22"/>
              </w:rPr>
              <w:t>on the assumption that PGP is hormonal and will stop after childbirth.</w:t>
            </w:r>
            <w:r w:rsidR="00DA198D">
              <w:rPr>
                <w:rFonts w:cs="Arial"/>
                <w:szCs w:val="22"/>
              </w:rPr>
              <w:t xml:space="preserve"> </w:t>
            </w:r>
            <w:r w:rsidR="000E6366">
              <w:rPr>
                <w:rFonts w:cs="Arial"/>
                <w:szCs w:val="22"/>
              </w:rPr>
              <w:t>However, our research suggests this is not the case</w:t>
            </w:r>
            <w:r w:rsidR="000E6366">
              <w:rPr>
                <w:rStyle w:val="FootnoteReference"/>
                <w:rFonts w:cs="Arial"/>
                <w:szCs w:val="22"/>
              </w:rPr>
              <w:footnoteReference w:id="2"/>
            </w:r>
            <w:r w:rsidR="000E6366">
              <w:rPr>
                <w:rFonts w:cs="Arial"/>
                <w:szCs w:val="22"/>
              </w:rPr>
              <w:t>; some women have reported having</w:t>
            </w:r>
            <w:r w:rsidR="00DA198D">
              <w:rPr>
                <w:rFonts w:cs="Arial"/>
                <w:szCs w:val="22"/>
              </w:rPr>
              <w:t xml:space="preserve"> an induction as a “solution” to their PGP had gone on to have poor birth experiences and continued PGP postnatally. </w:t>
            </w:r>
          </w:p>
          <w:p w14:paraId="304DC46F" w14:textId="77777777" w:rsidR="00DA198D" w:rsidRDefault="00DA198D" w:rsidP="00533D9C">
            <w:pPr>
              <w:rPr>
                <w:rFonts w:cs="Arial"/>
                <w:szCs w:val="22"/>
              </w:rPr>
            </w:pPr>
          </w:p>
          <w:p w14:paraId="0484C46A" w14:textId="06C91B24" w:rsidR="002F7AE8" w:rsidRDefault="002F7AE8" w:rsidP="002F7AE8">
            <w:pPr>
              <w:rPr>
                <w:rFonts w:cs="Arial"/>
                <w:szCs w:val="22"/>
              </w:rPr>
            </w:pPr>
            <w:r>
              <w:rPr>
                <w:rFonts w:cs="Arial"/>
                <w:szCs w:val="22"/>
              </w:rPr>
              <w:t xml:space="preserve">If PGP is the reason for induction, we need to ensure that </w:t>
            </w:r>
            <w:r w:rsidR="00DA198D">
              <w:rPr>
                <w:rFonts w:cs="Arial"/>
                <w:szCs w:val="22"/>
              </w:rPr>
              <w:t xml:space="preserve">manual therapy and other treatment options have been attempted. </w:t>
            </w:r>
            <w:r>
              <w:rPr>
                <w:rFonts w:cs="Arial"/>
                <w:szCs w:val="22"/>
              </w:rPr>
              <w:t xml:space="preserve">Induction is not and cannot be an alternative to manual therapy to treat PGP. </w:t>
            </w:r>
          </w:p>
          <w:p w14:paraId="0952A639" w14:textId="77777777" w:rsidR="005F1E58" w:rsidRDefault="005F1E58" w:rsidP="002F7AE8">
            <w:pPr>
              <w:rPr>
                <w:rFonts w:cs="Arial"/>
                <w:szCs w:val="22"/>
              </w:rPr>
            </w:pPr>
          </w:p>
          <w:p w14:paraId="50566E87" w14:textId="13FCEE89" w:rsidR="00EE08E9" w:rsidRDefault="000E6366" w:rsidP="00533D9C">
            <w:pPr>
              <w:rPr>
                <w:rFonts w:cs="Arial"/>
                <w:szCs w:val="22"/>
              </w:rPr>
            </w:pPr>
            <w:r>
              <w:rPr>
                <w:rFonts w:cs="Arial"/>
                <w:szCs w:val="22"/>
              </w:rPr>
              <w:t xml:space="preserve">As well as </w:t>
            </w:r>
            <w:r>
              <w:rPr>
                <w:rFonts w:cs="Arial"/>
                <w:szCs w:val="22"/>
              </w:rPr>
              <w:t xml:space="preserve">inductions </w:t>
            </w:r>
            <w:r>
              <w:rPr>
                <w:rFonts w:cs="Arial"/>
                <w:szCs w:val="22"/>
              </w:rPr>
              <w:t>being more expensive and riskier to the woman</w:t>
            </w:r>
            <w:r>
              <w:rPr>
                <w:rFonts w:cs="Arial"/>
                <w:szCs w:val="22"/>
              </w:rPr>
              <w:t xml:space="preserve"> than manual therapy during pregnancy</w:t>
            </w:r>
            <w:r>
              <w:rPr>
                <w:rFonts w:cs="Arial"/>
                <w:szCs w:val="22"/>
              </w:rPr>
              <w:t xml:space="preserve">, we consider there is insufficient evidence supporting induction for women with PGP. </w:t>
            </w:r>
            <w:r>
              <w:rPr>
                <w:rFonts w:cs="Arial"/>
                <w:szCs w:val="22"/>
              </w:rPr>
              <w:t>If</w:t>
            </w:r>
            <w:r w:rsidR="005F1E58">
              <w:rPr>
                <w:rFonts w:cs="Arial"/>
                <w:szCs w:val="22"/>
              </w:rPr>
              <w:t xml:space="preserve"> PGP can be sufficient medical cause for an induction, there needs to be evidence to support this and it needs to be applied universally across the UK for all women with PGP. </w:t>
            </w:r>
            <w:r w:rsidR="00EE08E9">
              <w:rPr>
                <w:rFonts w:cs="Arial"/>
                <w:szCs w:val="22"/>
              </w:rPr>
              <w:t xml:space="preserve"> </w:t>
            </w:r>
          </w:p>
          <w:p w14:paraId="02B84255" w14:textId="77777777" w:rsidR="00693E21" w:rsidRPr="00A725A2" w:rsidRDefault="00693E21" w:rsidP="00533D9C">
            <w:pPr>
              <w:rPr>
                <w:rFonts w:cs="Arial"/>
                <w:szCs w:val="22"/>
              </w:rPr>
            </w:pPr>
          </w:p>
          <w:p w14:paraId="7B687AE8" w14:textId="0B6A72A8" w:rsidR="00693E21" w:rsidRPr="00A725A2" w:rsidRDefault="00693E21" w:rsidP="00533D9C">
            <w:pPr>
              <w:rPr>
                <w:rFonts w:cs="Arial"/>
                <w:szCs w:val="22"/>
              </w:rPr>
            </w:pPr>
          </w:p>
        </w:tc>
      </w:tr>
      <w:tr w:rsidR="00DD5349" w:rsidRPr="006B094C" w14:paraId="4ACC8394" w14:textId="77777777" w:rsidTr="007951D9">
        <w:tc>
          <w:tcPr>
            <w:tcW w:w="463" w:type="pct"/>
          </w:tcPr>
          <w:p w14:paraId="039506BF" w14:textId="77777777" w:rsidR="00DD5349" w:rsidRPr="00A725A2" w:rsidRDefault="00DD5349" w:rsidP="00DD5349">
            <w:pPr>
              <w:rPr>
                <w:rFonts w:cs="Arial"/>
                <w:szCs w:val="22"/>
              </w:rPr>
            </w:pPr>
          </w:p>
        </w:tc>
        <w:tc>
          <w:tcPr>
            <w:tcW w:w="445" w:type="pct"/>
          </w:tcPr>
          <w:p w14:paraId="07308F67" w14:textId="63A026E3" w:rsidR="00DD5349" w:rsidRPr="00A725A2" w:rsidRDefault="00DD5349" w:rsidP="00DD5349">
            <w:pPr>
              <w:rPr>
                <w:rFonts w:cs="Arial"/>
                <w:szCs w:val="22"/>
              </w:rPr>
            </w:pPr>
            <w:r>
              <w:rPr>
                <w:rFonts w:cs="Arial"/>
                <w:szCs w:val="22"/>
              </w:rPr>
              <w:t>Guideline</w:t>
            </w:r>
          </w:p>
        </w:tc>
        <w:tc>
          <w:tcPr>
            <w:tcW w:w="349" w:type="pct"/>
          </w:tcPr>
          <w:p w14:paraId="6CFA16DE" w14:textId="1200B659" w:rsidR="00DD5349" w:rsidRPr="00A725A2" w:rsidRDefault="00DD5349" w:rsidP="00DD5349">
            <w:pPr>
              <w:rPr>
                <w:rFonts w:cs="Arial"/>
                <w:szCs w:val="22"/>
              </w:rPr>
            </w:pPr>
            <w:r>
              <w:rPr>
                <w:rFonts w:cs="Arial"/>
                <w:szCs w:val="22"/>
              </w:rPr>
              <w:t>General</w:t>
            </w:r>
          </w:p>
        </w:tc>
        <w:tc>
          <w:tcPr>
            <w:tcW w:w="383" w:type="pct"/>
          </w:tcPr>
          <w:p w14:paraId="514C222E" w14:textId="40602CAE" w:rsidR="00DD5349" w:rsidRPr="00A725A2" w:rsidRDefault="00DD5349" w:rsidP="00DD5349">
            <w:pPr>
              <w:rPr>
                <w:rFonts w:cs="Arial"/>
                <w:szCs w:val="22"/>
              </w:rPr>
            </w:pPr>
            <w:r>
              <w:rPr>
                <w:rFonts w:cs="Arial"/>
                <w:szCs w:val="22"/>
              </w:rPr>
              <w:t>General</w:t>
            </w:r>
          </w:p>
        </w:tc>
        <w:tc>
          <w:tcPr>
            <w:tcW w:w="3360" w:type="pct"/>
          </w:tcPr>
          <w:p w14:paraId="449ED977" w14:textId="77777777" w:rsidR="00DD5349" w:rsidRDefault="00DD5349" w:rsidP="00DD5349">
            <w:pPr>
              <w:rPr>
                <w:rFonts w:cs="Arial"/>
                <w:szCs w:val="22"/>
              </w:rPr>
            </w:pPr>
            <w:r>
              <w:rPr>
                <w:rFonts w:cs="Arial"/>
                <w:szCs w:val="22"/>
              </w:rPr>
              <w:t xml:space="preserve">When discussing the risks and benefits of induction with women, it is important to focus on postnatal recovery as well as the short term impact on birth. For women with PGP who may also be experiencing severe pain postnatally, the impact of induction on recovery is more significant: </w:t>
            </w:r>
          </w:p>
          <w:p w14:paraId="1D09844C" w14:textId="77777777" w:rsidR="00DD5349" w:rsidRDefault="00DD5349" w:rsidP="00DD5349">
            <w:pPr>
              <w:rPr>
                <w:rFonts w:cs="Arial"/>
                <w:szCs w:val="22"/>
              </w:rPr>
            </w:pPr>
          </w:p>
          <w:p w14:paraId="112517D3" w14:textId="77777777" w:rsidR="00DD5349" w:rsidRDefault="00DD5349" w:rsidP="00DD5349">
            <w:pPr>
              <w:pStyle w:val="ListParagraph"/>
              <w:numPr>
                <w:ilvl w:val="0"/>
                <w:numId w:val="14"/>
              </w:numPr>
              <w:rPr>
                <w:rFonts w:cs="Arial"/>
                <w:szCs w:val="22"/>
              </w:rPr>
            </w:pPr>
            <w:r>
              <w:rPr>
                <w:rFonts w:cs="Arial"/>
                <w:szCs w:val="22"/>
              </w:rPr>
              <w:t>Labour positions during a monitored birth following induction</w:t>
            </w:r>
          </w:p>
          <w:p w14:paraId="570FC6AD" w14:textId="77777777" w:rsidR="00DD5349" w:rsidRDefault="00DD5349" w:rsidP="00DD5349">
            <w:pPr>
              <w:rPr>
                <w:rFonts w:cs="Arial"/>
                <w:szCs w:val="22"/>
              </w:rPr>
            </w:pPr>
          </w:p>
          <w:p w14:paraId="1345D090" w14:textId="77777777" w:rsidR="00DD5349" w:rsidRDefault="00DD5349" w:rsidP="00DD5349">
            <w:pPr>
              <w:rPr>
                <w:rFonts w:cs="Arial"/>
                <w:szCs w:val="22"/>
              </w:rPr>
            </w:pPr>
            <w:r>
              <w:rPr>
                <w:rFonts w:cs="Arial"/>
                <w:szCs w:val="22"/>
              </w:rPr>
              <w:t>Women with PGP may be unable to move their legs apart, as such their pain free gap is much smaller and there are fewer labour positions that may be comfortable. After an induction, women are usually monitored when lying on their back, one of the most challenging birthing positions for a woman with PGP, risking more strain on her pelvis</w:t>
            </w:r>
          </w:p>
          <w:p w14:paraId="785EE57F" w14:textId="77777777" w:rsidR="00DD5349" w:rsidRDefault="00DD5349" w:rsidP="00DD5349">
            <w:pPr>
              <w:rPr>
                <w:rFonts w:cs="Arial"/>
                <w:szCs w:val="22"/>
              </w:rPr>
            </w:pPr>
          </w:p>
          <w:p w14:paraId="6B973A63" w14:textId="77777777" w:rsidR="00DD5349" w:rsidRPr="00EE08E9" w:rsidRDefault="00DD5349" w:rsidP="00DD5349">
            <w:pPr>
              <w:pStyle w:val="ListParagraph"/>
              <w:numPr>
                <w:ilvl w:val="0"/>
                <w:numId w:val="14"/>
              </w:numPr>
              <w:rPr>
                <w:rFonts w:cs="Arial"/>
                <w:szCs w:val="22"/>
              </w:rPr>
            </w:pPr>
            <w:r>
              <w:rPr>
                <w:rFonts w:cs="Arial"/>
                <w:szCs w:val="22"/>
              </w:rPr>
              <w:t>An epidural reduces control over her pain-free gap</w:t>
            </w:r>
          </w:p>
          <w:p w14:paraId="23A7CE8B" w14:textId="77777777" w:rsidR="00DD5349" w:rsidRDefault="00DD5349" w:rsidP="00DD5349">
            <w:pPr>
              <w:rPr>
                <w:rFonts w:cs="Arial"/>
                <w:szCs w:val="22"/>
              </w:rPr>
            </w:pPr>
          </w:p>
          <w:p w14:paraId="77AB7798" w14:textId="77777777" w:rsidR="00DD5349" w:rsidRDefault="00DD5349" w:rsidP="00DD5349">
            <w:pPr>
              <w:rPr>
                <w:rFonts w:cs="Arial"/>
                <w:szCs w:val="22"/>
              </w:rPr>
            </w:pPr>
            <w:r>
              <w:rPr>
                <w:rFonts w:cs="Arial"/>
                <w:szCs w:val="22"/>
              </w:rPr>
              <w:t xml:space="preserve">If the woman has an epidural she will no longer be aware of how far she can move her legs apart without putting too much strain on her pelvis, i.e. her pain-free gap. As such, she will likely cause further strain on her pelvis, lengthening her postnatal recovery. </w:t>
            </w:r>
          </w:p>
          <w:p w14:paraId="0817FEE7" w14:textId="77777777" w:rsidR="00DD5349" w:rsidRDefault="00DD5349" w:rsidP="00DD5349">
            <w:pPr>
              <w:rPr>
                <w:rFonts w:cs="Arial"/>
                <w:szCs w:val="22"/>
              </w:rPr>
            </w:pPr>
          </w:p>
          <w:p w14:paraId="1B9AA0FD" w14:textId="77777777" w:rsidR="00DD5349" w:rsidRPr="00171EF6" w:rsidRDefault="00DD5349" w:rsidP="00DD5349">
            <w:pPr>
              <w:pStyle w:val="ListParagraph"/>
              <w:numPr>
                <w:ilvl w:val="0"/>
                <w:numId w:val="14"/>
              </w:numPr>
              <w:rPr>
                <w:rFonts w:cs="Arial"/>
                <w:szCs w:val="22"/>
              </w:rPr>
            </w:pPr>
            <w:r>
              <w:rPr>
                <w:rFonts w:cs="Arial"/>
                <w:szCs w:val="22"/>
              </w:rPr>
              <w:t xml:space="preserve">Impact of the cascade of intervention </w:t>
            </w:r>
          </w:p>
          <w:p w14:paraId="161EBED0" w14:textId="77777777" w:rsidR="00DD5349" w:rsidRDefault="00DD5349" w:rsidP="00DD5349">
            <w:pPr>
              <w:rPr>
                <w:rFonts w:cs="Arial"/>
                <w:szCs w:val="22"/>
              </w:rPr>
            </w:pPr>
          </w:p>
          <w:p w14:paraId="348AEE2E" w14:textId="77777777" w:rsidR="00DD5349" w:rsidRDefault="00DD5349" w:rsidP="00DD5349">
            <w:pPr>
              <w:rPr>
                <w:rFonts w:cs="Arial"/>
                <w:szCs w:val="22"/>
              </w:rPr>
            </w:pPr>
            <w:r>
              <w:rPr>
                <w:rFonts w:cs="Arial"/>
                <w:szCs w:val="22"/>
              </w:rPr>
              <w:t xml:space="preserve">Given the higher risk of a cascade of intervention with an induction, the recovery time of an </w:t>
            </w:r>
            <w:proofErr w:type="spellStart"/>
            <w:r>
              <w:rPr>
                <w:rFonts w:cs="Arial"/>
                <w:szCs w:val="22"/>
              </w:rPr>
              <w:t>instrumentalised</w:t>
            </w:r>
            <w:proofErr w:type="spellEnd"/>
            <w:r>
              <w:rPr>
                <w:rFonts w:cs="Arial"/>
                <w:szCs w:val="22"/>
              </w:rPr>
              <w:t xml:space="preserve"> birth, e.g. forceps, </w:t>
            </w:r>
            <w:proofErr w:type="spellStart"/>
            <w:r>
              <w:rPr>
                <w:rFonts w:cs="Arial"/>
                <w:szCs w:val="22"/>
              </w:rPr>
              <w:t>ventouse</w:t>
            </w:r>
            <w:proofErr w:type="spellEnd"/>
            <w:r>
              <w:rPr>
                <w:rFonts w:cs="Arial"/>
                <w:szCs w:val="22"/>
              </w:rPr>
              <w:t xml:space="preserve">, episiotomy or a caesarean birth is significantly higher. </w:t>
            </w:r>
          </w:p>
          <w:p w14:paraId="70C82F53" w14:textId="77777777" w:rsidR="00DD5349" w:rsidRDefault="00DD5349" w:rsidP="00DD5349">
            <w:pPr>
              <w:rPr>
                <w:rFonts w:cs="Arial"/>
                <w:szCs w:val="22"/>
              </w:rPr>
            </w:pPr>
          </w:p>
        </w:tc>
      </w:tr>
      <w:tr w:rsidR="00DA198D" w:rsidRPr="006B094C" w14:paraId="47C524C2" w14:textId="77777777" w:rsidTr="007951D9">
        <w:tc>
          <w:tcPr>
            <w:tcW w:w="463" w:type="pct"/>
          </w:tcPr>
          <w:p w14:paraId="15023733" w14:textId="77777777" w:rsidR="00DA198D" w:rsidRPr="00A725A2" w:rsidRDefault="00DA198D" w:rsidP="00DA198D">
            <w:pPr>
              <w:rPr>
                <w:rFonts w:cs="Arial"/>
                <w:szCs w:val="22"/>
              </w:rPr>
            </w:pPr>
          </w:p>
        </w:tc>
        <w:tc>
          <w:tcPr>
            <w:tcW w:w="445" w:type="pct"/>
          </w:tcPr>
          <w:p w14:paraId="110C5E05" w14:textId="63483250" w:rsidR="00DA198D" w:rsidRPr="00A725A2" w:rsidRDefault="00DA198D" w:rsidP="00DA198D">
            <w:pPr>
              <w:rPr>
                <w:rFonts w:cs="Arial"/>
                <w:szCs w:val="22"/>
              </w:rPr>
            </w:pPr>
            <w:r w:rsidRPr="00A725A2">
              <w:rPr>
                <w:rFonts w:cs="Arial"/>
                <w:szCs w:val="22"/>
              </w:rPr>
              <w:t>Guideline</w:t>
            </w:r>
          </w:p>
        </w:tc>
        <w:tc>
          <w:tcPr>
            <w:tcW w:w="349" w:type="pct"/>
          </w:tcPr>
          <w:p w14:paraId="227FAC07" w14:textId="63BF05B2" w:rsidR="00DA198D" w:rsidRPr="00A725A2" w:rsidRDefault="00DA198D" w:rsidP="00DA198D">
            <w:pPr>
              <w:rPr>
                <w:rFonts w:cs="Arial"/>
                <w:szCs w:val="22"/>
              </w:rPr>
            </w:pPr>
            <w:r w:rsidRPr="00A725A2">
              <w:rPr>
                <w:rFonts w:cs="Arial"/>
                <w:szCs w:val="22"/>
              </w:rPr>
              <w:t>4</w:t>
            </w:r>
          </w:p>
        </w:tc>
        <w:tc>
          <w:tcPr>
            <w:tcW w:w="383" w:type="pct"/>
          </w:tcPr>
          <w:p w14:paraId="16F74397" w14:textId="324A6750" w:rsidR="00DA198D" w:rsidRPr="00A725A2" w:rsidRDefault="00DA198D" w:rsidP="00DA198D">
            <w:pPr>
              <w:rPr>
                <w:rFonts w:cs="Arial"/>
                <w:szCs w:val="22"/>
              </w:rPr>
            </w:pPr>
            <w:r w:rsidRPr="00A725A2">
              <w:rPr>
                <w:rFonts w:cs="Arial"/>
                <w:szCs w:val="22"/>
              </w:rPr>
              <w:t>1.1.1, 1.1.2, 1.1.3, 1.1.4</w:t>
            </w:r>
          </w:p>
        </w:tc>
        <w:tc>
          <w:tcPr>
            <w:tcW w:w="3360" w:type="pct"/>
          </w:tcPr>
          <w:p w14:paraId="43D81EBF" w14:textId="77777777" w:rsidR="005F1E58" w:rsidRDefault="00DA198D" w:rsidP="00DA198D">
            <w:pPr>
              <w:rPr>
                <w:rFonts w:cs="Arial"/>
                <w:szCs w:val="22"/>
              </w:rPr>
            </w:pPr>
            <w:r>
              <w:rPr>
                <w:rFonts w:cs="Arial"/>
                <w:szCs w:val="22"/>
              </w:rPr>
              <w:t xml:space="preserve">As a charity, the Pelvic Partnership is motivated to ensure women have the tools and confidence to make informed choices about all aspects of their health, including mode of birth. We welcome the continued focus on ensuring women have access to the appropriate information to make such important decisions, in consultation with their healthcare professionals, at all stages of their pregnancy. </w:t>
            </w:r>
          </w:p>
          <w:p w14:paraId="54DE1228" w14:textId="77777777" w:rsidR="005F1E58" w:rsidRDefault="005F1E58" w:rsidP="00DA198D">
            <w:pPr>
              <w:rPr>
                <w:rFonts w:cs="Arial"/>
                <w:szCs w:val="22"/>
              </w:rPr>
            </w:pPr>
          </w:p>
          <w:p w14:paraId="6921CBF6" w14:textId="77777777" w:rsidR="005F1E58" w:rsidRDefault="005F1E58" w:rsidP="00DA198D">
            <w:pPr>
              <w:rPr>
                <w:rFonts w:cs="Arial"/>
                <w:szCs w:val="22"/>
              </w:rPr>
            </w:pPr>
            <w:r>
              <w:rPr>
                <w:rFonts w:cs="Arial"/>
                <w:szCs w:val="22"/>
              </w:rPr>
              <w:t xml:space="preserve">When discussing induction this needs to be timely, accessible, appropriate and respectful of the woman’s wishes and include </w:t>
            </w:r>
            <w:r w:rsidRPr="00A725A2">
              <w:rPr>
                <w:rFonts w:cs="Arial"/>
                <w:szCs w:val="22"/>
              </w:rPr>
              <w:t>a full and thorough discussion including the risks and higher chances of a cascade of intervention or caesarean birth, both of which necessitate a longer postnatal recovery time.</w:t>
            </w:r>
            <w:r>
              <w:rPr>
                <w:rFonts w:cs="Arial"/>
                <w:szCs w:val="22"/>
              </w:rPr>
              <w:t xml:space="preserve"> </w:t>
            </w:r>
          </w:p>
          <w:p w14:paraId="54F70FE9" w14:textId="77777777" w:rsidR="005F1E58" w:rsidRDefault="005F1E58" w:rsidP="00DA198D">
            <w:pPr>
              <w:rPr>
                <w:rFonts w:cs="Arial"/>
                <w:szCs w:val="22"/>
              </w:rPr>
            </w:pPr>
          </w:p>
          <w:p w14:paraId="3EF0023C" w14:textId="6957AF25" w:rsidR="00DA198D" w:rsidRDefault="005F1E58" w:rsidP="00DA198D">
            <w:pPr>
              <w:rPr>
                <w:rFonts w:cs="Arial"/>
                <w:szCs w:val="22"/>
              </w:rPr>
            </w:pPr>
            <w:r>
              <w:rPr>
                <w:rFonts w:cs="Arial"/>
                <w:szCs w:val="22"/>
              </w:rPr>
              <w:t xml:space="preserve">For women with PGP, this discussion also needs to consider the woman’s access to manual therapy to treat her PGP; if </w:t>
            </w:r>
            <w:r w:rsidR="00DA198D">
              <w:rPr>
                <w:rFonts w:cs="Arial"/>
                <w:szCs w:val="22"/>
              </w:rPr>
              <w:t xml:space="preserve">she remains in pain and has not received manual therapy, decisions about induction </w:t>
            </w:r>
            <w:r>
              <w:rPr>
                <w:rFonts w:cs="Arial"/>
                <w:szCs w:val="22"/>
              </w:rPr>
              <w:t>may</w:t>
            </w:r>
            <w:r w:rsidR="00DA198D">
              <w:rPr>
                <w:rFonts w:cs="Arial"/>
                <w:szCs w:val="22"/>
              </w:rPr>
              <w:t xml:space="preserve"> be made through a different lens, possibly being perceived as a solution to her PGP</w:t>
            </w:r>
            <w:r w:rsidR="000E6366">
              <w:rPr>
                <w:rFonts w:cs="Arial"/>
                <w:szCs w:val="22"/>
              </w:rPr>
              <w:t xml:space="preserve"> (see above)</w:t>
            </w:r>
            <w:r w:rsidR="00DA198D">
              <w:rPr>
                <w:rFonts w:cs="Arial"/>
                <w:szCs w:val="22"/>
              </w:rPr>
              <w:t xml:space="preserve">.  </w:t>
            </w:r>
          </w:p>
          <w:p w14:paraId="1892874C" w14:textId="77777777" w:rsidR="00DA198D" w:rsidRDefault="00DA198D" w:rsidP="00DA198D">
            <w:pPr>
              <w:rPr>
                <w:rFonts w:cs="Arial"/>
                <w:szCs w:val="22"/>
              </w:rPr>
            </w:pPr>
          </w:p>
          <w:p w14:paraId="485D3DBC" w14:textId="77777777" w:rsidR="00DA198D" w:rsidRDefault="00DA198D" w:rsidP="00DA198D">
            <w:pPr>
              <w:rPr>
                <w:rFonts w:cs="Arial"/>
                <w:szCs w:val="22"/>
              </w:rPr>
            </w:pPr>
            <w:r>
              <w:rPr>
                <w:rFonts w:cs="Arial"/>
                <w:szCs w:val="22"/>
              </w:rPr>
              <w:t xml:space="preserve">Induction is not and cannot be an alternative to manual therapy to treat PGP. </w:t>
            </w:r>
          </w:p>
          <w:p w14:paraId="3C1627F1" w14:textId="77777777" w:rsidR="00DA198D" w:rsidRPr="00A725A2" w:rsidRDefault="00DA198D" w:rsidP="00DA198D">
            <w:pPr>
              <w:rPr>
                <w:rFonts w:cs="Arial"/>
                <w:szCs w:val="22"/>
              </w:rPr>
            </w:pPr>
          </w:p>
          <w:p w14:paraId="252A420D" w14:textId="15F12428" w:rsidR="00DA198D" w:rsidRDefault="00DA198D" w:rsidP="00DA198D">
            <w:pPr>
              <w:rPr>
                <w:rFonts w:cs="Arial"/>
                <w:szCs w:val="22"/>
              </w:rPr>
            </w:pPr>
            <w:r>
              <w:rPr>
                <w:rFonts w:cs="Arial"/>
                <w:szCs w:val="22"/>
              </w:rPr>
              <w:t xml:space="preserve">It’s also worth underlining the importance of the communication between healthcare professional and the woman being </w:t>
            </w:r>
            <w:r w:rsidR="000E6366">
              <w:rPr>
                <w:rFonts w:cs="Arial"/>
                <w:szCs w:val="22"/>
              </w:rPr>
              <w:t xml:space="preserve">equal, </w:t>
            </w:r>
            <w:r>
              <w:rPr>
                <w:rFonts w:cs="Arial"/>
                <w:szCs w:val="22"/>
              </w:rPr>
              <w:t xml:space="preserve">balanced and fair </w:t>
            </w:r>
            <w:r w:rsidR="000E6366">
              <w:rPr>
                <w:rFonts w:cs="Arial"/>
                <w:szCs w:val="22"/>
              </w:rPr>
              <w:t>so</w:t>
            </w:r>
            <w:r>
              <w:rPr>
                <w:rFonts w:cs="Arial"/>
                <w:szCs w:val="22"/>
              </w:rPr>
              <w:t xml:space="preserve"> that the woman feels able to have a different opinion on her mode of birth. Consultation with our service users in 2018 showed that over 40% of women surveyed felt they weren’t taken seriously in discussing their PGP with their healthcare professional</w:t>
            </w:r>
            <w:r>
              <w:rPr>
                <w:rStyle w:val="FootnoteReference"/>
                <w:rFonts w:cs="Arial"/>
                <w:szCs w:val="22"/>
              </w:rPr>
              <w:footnoteReference w:id="3"/>
            </w:r>
            <w:r>
              <w:rPr>
                <w:rFonts w:cs="Arial"/>
                <w:szCs w:val="22"/>
              </w:rPr>
              <w:t>, implying that many women may feel unable to go against the suggestions of the team caring for them.</w:t>
            </w:r>
          </w:p>
          <w:p w14:paraId="26E8B06E" w14:textId="18AA6BD2" w:rsidR="005F1E58" w:rsidRDefault="005F1E58" w:rsidP="00DA198D">
            <w:pPr>
              <w:rPr>
                <w:rFonts w:cs="Arial"/>
                <w:szCs w:val="22"/>
              </w:rPr>
            </w:pPr>
          </w:p>
        </w:tc>
      </w:tr>
      <w:tr w:rsidR="00DA198D" w:rsidRPr="006B094C" w14:paraId="2A2D9CF9" w14:textId="77777777" w:rsidTr="007951D9">
        <w:tc>
          <w:tcPr>
            <w:tcW w:w="463" w:type="pct"/>
          </w:tcPr>
          <w:p w14:paraId="20469DD0" w14:textId="6134AF7B" w:rsidR="00DA198D" w:rsidRPr="00A725A2" w:rsidRDefault="00DA198D" w:rsidP="00DA198D">
            <w:pPr>
              <w:rPr>
                <w:rFonts w:cs="Arial"/>
                <w:szCs w:val="22"/>
              </w:rPr>
            </w:pPr>
            <w:bookmarkStart w:id="0" w:name="_GoBack"/>
            <w:bookmarkEnd w:id="0"/>
          </w:p>
        </w:tc>
        <w:tc>
          <w:tcPr>
            <w:tcW w:w="445" w:type="pct"/>
          </w:tcPr>
          <w:p w14:paraId="5020F646" w14:textId="77777777" w:rsidR="00DA198D" w:rsidRPr="00A725A2" w:rsidRDefault="00DA198D" w:rsidP="00DA198D">
            <w:pPr>
              <w:rPr>
                <w:rFonts w:cs="Arial"/>
                <w:szCs w:val="22"/>
              </w:rPr>
            </w:pPr>
            <w:r w:rsidRPr="00A725A2">
              <w:rPr>
                <w:rFonts w:cs="Arial"/>
                <w:szCs w:val="22"/>
              </w:rPr>
              <w:t>Guideline</w:t>
            </w:r>
          </w:p>
        </w:tc>
        <w:tc>
          <w:tcPr>
            <w:tcW w:w="349" w:type="pct"/>
          </w:tcPr>
          <w:p w14:paraId="1B94C0BC" w14:textId="1E6EB0F8" w:rsidR="00DA198D" w:rsidRPr="00A725A2" w:rsidRDefault="008E3CCD" w:rsidP="00DA198D">
            <w:pPr>
              <w:rPr>
                <w:rFonts w:cs="Arial"/>
                <w:szCs w:val="22"/>
              </w:rPr>
            </w:pPr>
            <w:r>
              <w:rPr>
                <w:rFonts w:cs="Arial"/>
                <w:szCs w:val="22"/>
              </w:rPr>
              <w:t>17</w:t>
            </w:r>
          </w:p>
        </w:tc>
        <w:tc>
          <w:tcPr>
            <w:tcW w:w="383" w:type="pct"/>
          </w:tcPr>
          <w:p w14:paraId="34B2B5F4" w14:textId="70641AAE" w:rsidR="00DA198D" w:rsidRPr="00A725A2" w:rsidRDefault="00DA198D" w:rsidP="00DA198D">
            <w:pPr>
              <w:rPr>
                <w:rFonts w:cs="Arial"/>
                <w:szCs w:val="22"/>
              </w:rPr>
            </w:pPr>
            <w:r w:rsidRPr="00A725A2">
              <w:rPr>
                <w:rFonts w:cs="Arial"/>
                <w:szCs w:val="22"/>
              </w:rPr>
              <w:t>1.2.2, 1.2.3, 1.2.4</w:t>
            </w:r>
          </w:p>
        </w:tc>
        <w:tc>
          <w:tcPr>
            <w:tcW w:w="3360" w:type="pct"/>
          </w:tcPr>
          <w:p w14:paraId="476ABB12" w14:textId="5F283CBC" w:rsidR="00DA198D" w:rsidRDefault="00DA198D" w:rsidP="00DA198D">
            <w:pPr>
              <w:rPr>
                <w:rFonts w:cs="Arial"/>
                <w:szCs w:val="22"/>
              </w:rPr>
            </w:pPr>
            <w:r w:rsidRPr="00A725A2">
              <w:rPr>
                <w:rFonts w:cs="Arial"/>
                <w:szCs w:val="22"/>
              </w:rPr>
              <w:t>We are very concerned with the proposal to bring forward induction</w:t>
            </w:r>
            <w:r>
              <w:rPr>
                <w:rFonts w:cs="Arial"/>
                <w:szCs w:val="22"/>
              </w:rPr>
              <w:t xml:space="preserve"> </w:t>
            </w:r>
            <w:r w:rsidR="005F1E58">
              <w:rPr>
                <w:rFonts w:cs="Arial"/>
                <w:szCs w:val="22"/>
              </w:rPr>
              <w:t xml:space="preserve">for all women. </w:t>
            </w:r>
            <w:r>
              <w:rPr>
                <w:rFonts w:cs="Arial"/>
                <w:szCs w:val="22"/>
              </w:rPr>
              <w:t xml:space="preserve"> </w:t>
            </w:r>
          </w:p>
          <w:p w14:paraId="205CC152" w14:textId="77777777" w:rsidR="00DA198D" w:rsidRDefault="00DA198D" w:rsidP="00DA198D">
            <w:pPr>
              <w:rPr>
                <w:rFonts w:cs="Arial"/>
                <w:szCs w:val="22"/>
              </w:rPr>
            </w:pPr>
          </w:p>
          <w:p w14:paraId="07BCD46D" w14:textId="5FFC6071" w:rsidR="00DA198D" w:rsidRPr="00A725A2" w:rsidRDefault="00DA198D" w:rsidP="00DA198D">
            <w:pPr>
              <w:rPr>
                <w:rFonts w:cs="Arial"/>
                <w:szCs w:val="22"/>
              </w:rPr>
            </w:pPr>
            <w:r w:rsidRPr="00A725A2">
              <w:rPr>
                <w:rFonts w:cs="Arial"/>
                <w:szCs w:val="22"/>
              </w:rPr>
              <w:t xml:space="preserve">As the guideline states in 1.2.1, labour usually starts naturally by 42+0 weeks and discussing instrumental methods to start labour too early risks encouraging women to induce unnecessarily. </w:t>
            </w:r>
            <w:r w:rsidR="005F1E58">
              <w:rPr>
                <w:rFonts w:cs="Arial"/>
                <w:szCs w:val="22"/>
              </w:rPr>
              <w:t xml:space="preserve">We </w:t>
            </w:r>
            <w:r w:rsidRPr="00A725A2">
              <w:rPr>
                <w:rFonts w:cs="Arial"/>
                <w:szCs w:val="22"/>
              </w:rPr>
              <w:t xml:space="preserve">recognise that the committee stated there “was not enough evidence to identify the optimal timing of induction more precisely and so the committee made a research recommendation” (Page 24, Inducing labour DRAFT guideline). </w:t>
            </w:r>
          </w:p>
          <w:p w14:paraId="722E04FA" w14:textId="77777777" w:rsidR="00DA198D" w:rsidRPr="00A725A2" w:rsidRDefault="00DA198D" w:rsidP="00DA198D">
            <w:pPr>
              <w:rPr>
                <w:rFonts w:cs="Arial"/>
                <w:szCs w:val="22"/>
              </w:rPr>
            </w:pPr>
          </w:p>
          <w:p w14:paraId="5AF8A956" w14:textId="5F04CDCC" w:rsidR="00DA198D" w:rsidRDefault="00DA198D" w:rsidP="00DA198D">
            <w:pPr>
              <w:rPr>
                <w:rFonts w:cs="Arial"/>
                <w:szCs w:val="22"/>
              </w:rPr>
            </w:pPr>
            <w:r w:rsidRPr="00A725A2">
              <w:rPr>
                <w:rFonts w:cs="Arial"/>
                <w:szCs w:val="22"/>
              </w:rPr>
              <w:t xml:space="preserve">We would strongly encourage the recommendations to stay as for the 2008 guideline, pending the results of this research. </w:t>
            </w:r>
          </w:p>
          <w:p w14:paraId="46FB1A52" w14:textId="34958DC0" w:rsidR="00DA198D" w:rsidRPr="00A725A2" w:rsidRDefault="00DA198D" w:rsidP="00DA198D">
            <w:pPr>
              <w:rPr>
                <w:rFonts w:cs="Arial"/>
                <w:szCs w:val="22"/>
              </w:rPr>
            </w:pPr>
          </w:p>
        </w:tc>
      </w:tr>
      <w:tr w:rsidR="00DA198D" w:rsidRPr="006B094C" w14:paraId="7B9565D8" w14:textId="77777777" w:rsidTr="007951D9">
        <w:tc>
          <w:tcPr>
            <w:tcW w:w="463" w:type="pct"/>
          </w:tcPr>
          <w:p w14:paraId="427EAF04" w14:textId="72E6B6DB" w:rsidR="00DA198D" w:rsidRPr="006B094C" w:rsidRDefault="00DA198D" w:rsidP="008E3CCD">
            <w:pPr>
              <w:rPr>
                <w:rFonts w:cs="Arial"/>
                <w:szCs w:val="22"/>
              </w:rPr>
            </w:pPr>
          </w:p>
        </w:tc>
        <w:tc>
          <w:tcPr>
            <w:tcW w:w="445" w:type="pct"/>
          </w:tcPr>
          <w:p w14:paraId="110D02A0" w14:textId="77777777" w:rsidR="00DA198D" w:rsidRPr="006B094C" w:rsidRDefault="00DA198D" w:rsidP="00DA198D">
            <w:pPr>
              <w:rPr>
                <w:rFonts w:cs="Arial"/>
                <w:szCs w:val="22"/>
              </w:rPr>
            </w:pPr>
            <w:r w:rsidRPr="008E3CCD">
              <w:rPr>
                <w:rFonts w:cs="Arial"/>
                <w:szCs w:val="22"/>
              </w:rPr>
              <w:t>Guideline</w:t>
            </w:r>
          </w:p>
        </w:tc>
        <w:tc>
          <w:tcPr>
            <w:tcW w:w="349" w:type="pct"/>
          </w:tcPr>
          <w:p w14:paraId="3B2A6341" w14:textId="72E4AB98" w:rsidR="00DA198D" w:rsidRPr="00487454" w:rsidRDefault="00DA198D" w:rsidP="00DA198D">
            <w:pPr>
              <w:rPr>
                <w:rFonts w:cs="Arial"/>
                <w:szCs w:val="22"/>
              </w:rPr>
            </w:pPr>
            <w:r w:rsidRPr="00487454">
              <w:rPr>
                <w:rFonts w:cs="Arial"/>
                <w:szCs w:val="22"/>
              </w:rPr>
              <w:t>17</w:t>
            </w:r>
          </w:p>
        </w:tc>
        <w:tc>
          <w:tcPr>
            <w:tcW w:w="383" w:type="pct"/>
          </w:tcPr>
          <w:p w14:paraId="642E981E" w14:textId="642D4672" w:rsidR="00DA198D" w:rsidRPr="00487454" w:rsidRDefault="00DA198D" w:rsidP="00DA198D">
            <w:pPr>
              <w:rPr>
                <w:rFonts w:cs="Arial"/>
                <w:szCs w:val="22"/>
              </w:rPr>
            </w:pPr>
            <w:r w:rsidRPr="00487454">
              <w:rPr>
                <w:rFonts w:cs="Arial"/>
                <w:szCs w:val="22"/>
              </w:rPr>
              <w:t>1.2.3, 1.2.4</w:t>
            </w:r>
          </w:p>
        </w:tc>
        <w:tc>
          <w:tcPr>
            <w:tcW w:w="3360" w:type="pct"/>
          </w:tcPr>
          <w:p w14:paraId="53EDC25A" w14:textId="499B702A" w:rsidR="008E3CCD" w:rsidRDefault="008E3CCD" w:rsidP="008E3CCD">
            <w:pPr>
              <w:rPr>
                <w:rFonts w:cs="Arial"/>
                <w:szCs w:val="22"/>
              </w:rPr>
            </w:pPr>
            <w:r>
              <w:rPr>
                <w:rFonts w:cs="Arial"/>
                <w:szCs w:val="22"/>
              </w:rPr>
              <w:t xml:space="preserve">As well as the recommendation for induction form 41+0 for general singleton pregnancies we are particularly concerned about the move to recommend induction for women who are 39+0 with uncomplicated singleton pregnancies due to </w:t>
            </w:r>
            <w:r w:rsidR="000E6366">
              <w:rPr>
                <w:rFonts w:cs="Arial"/>
                <w:szCs w:val="22"/>
              </w:rPr>
              <w:t xml:space="preserve">their ethnicity, </w:t>
            </w:r>
            <w:r>
              <w:rPr>
                <w:rFonts w:cs="Arial"/>
                <w:szCs w:val="22"/>
              </w:rPr>
              <w:t>age, weight</w:t>
            </w:r>
            <w:r w:rsidR="000E6366">
              <w:rPr>
                <w:rFonts w:cs="Arial"/>
                <w:szCs w:val="22"/>
              </w:rPr>
              <w:t xml:space="preserve">, and if they had support conceiving. </w:t>
            </w:r>
            <w:r>
              <w:rPr>
                <w:rFonts w:cs="Arial"/>
                <w:szCs w:val="22"/>
              </w:rPr>
              <w:t xml:space="preserve"> </w:t>
            </w:r>
          </w:p>
          <w:p w14:paraId="22FDD0F3" w14:textId="6345D122" w:rsidR="008E3CCD" w:rsidRDefault="008E3CCD" w:rsidP="00DA198D">
            <w:pPr>
              <w:rPr>
                <w:rFonts w:cs="Arial"/>
                <w:szCs w:val="22"/>
              </w:rPr>
            </w:pPr>
            <w:r>
              <w:rPr>
                <w:rFonts w:cs="Arial"/>
                <w:szCs w:val="22"/>
              </w:rPr>
              <w:t xml:space="preserve"> </w:t>
            </w:r>
          </w:p>
          <w:p w14:paraId="29D43A67" w14:textId="77777777" w:rsidR="000E6366" w:rsidRDefault="000E6366" w:rsidP="000E6366">
            <w:pPr>
              <w:rPr>
                <w:rFonts w:cs="Arial"/>
                <w:szCs w:val="22"/>
              </w:rPr>
            </w:pPr>
            <w:r>
              <w:rPr>
                <w:rFonts w:cs="Arial"/>
                <w:szCs w:val="22"/>
              </w:rPr>
              <w:t>By focusing on these factors during the pregnancy and underlining the perceived (see below) risk factors with these characteristics, additional stress and anxiety is placed upon the woman, encouraging her to make decisions regarding an instrumental birth and implying that this is due to her age, ethnicity and weight.</w:t>
            </w:r>
          </w:p>
          <w:p w14:paraId="4DD1490D" w14:textId="77777777" w:rsidR="000E6366" w:rsidRPr="00487454" w:rsidRDefault="000E6366" w:rsidP="000E6366">
            <w:pPr>
              <w:rPr>
                <w:rFonts w:cs="Arial"/>
                <w:szCs w:val="22"/>
              </w:rPr>
            </w:pPr>
          </w:p>
          <w:p w14:paraId="03EC04E0" w14:textId="299F1895" w:rsidR="00DA198D" w:rsidRDefault="00DA198D" w:rsidP="00DA198D">
            <w:pPr>
              <w:rPr>
                <w:rFonts w:cs="Arial"/>
                <w:szCs w:val="22"/>
              </w:rPr>
            </w:pPr>
            <w:r w:rsidRPr="00487454">
              <w:rPr>
                <w:rFonts w:cs="Arial"/>
                <w:szCs w:val="22"/>
              </w:rPr>
              <w:t xml:space="preserve">We are very concerned about the statement in the guideline that “the committee noted that </w:t>
            </w:r>
            <w:r w:rsidRPr="00487454">
              <w:rPr>
                <w:rFonts w:cs="Arial"/>
                <w:b/>
                <w:szCs w:val="22"/>
              </w:rPr>
              <w:t>in their knowledge and experience</w:t>
            </w:r>
            <w:r w:rsidRPr="00487454">
              <w:rPr>
                <w:rFonts w:cs="Arial"/>
                <w:szCs w:val="22"/>
              </w:rPr>
              <w:t xml:space="preserve"> women from the Black, Asian and minority ethnic family background, </w:t>
            </w:r>
            <w:r w:rsidRPr="00487454">
              <w:rPr>
                <w:rFonts w:cs="Arial"/>
                <w:szCs w:val="22"/>
              </w:rPr>
              <w:lastRenderedPageBreak/>
              <w:t>women with BMI of 30 or more, women aged 35 years or more and women who had assisted conception were at a higher risk of adverse events in a pregnancy that was prolonged beyond term” (our emphasis</w:t>
            </w:r>
            <w:r>
              <w:rPr>
                <w:rFonts w:cs="Arial"/>
                <w:szCs w:val="22"/>
              </w:rPr>
              <w:t>, Page 24, Inducing labour DRAFT guideline</w:t>
            </w:r>
            <w:r w:rsidRPr="00487454">
              <w:rPr>
                <w:rFonts w:cs="Arial"/>
                <w:szCs w:val="22"/>
              </w:rPr>
              <w:t xml:space="preserve">). As such, </w:t>
            </w:r>
            <w:r w:rsidR="008D7905">
              <w:rPr>
                <w:rFonts w:cs="Arial"/>
                <w:szCs w:val="22"/>
              </w:rPr>
              <w:t>we consider there is insufficient s</w:t>
            </w:r>
            <w:r w:rsidRPr="00487454">
              <w:rPr>
                <w:rFonts w:cs="Arial"/>
                <w:szCs w:val="22"/>
              </w:rPr>
              <w:t>cientific evidence</w:t>
            </w:r>
            <w:r>
              <w:rPr>
                <w:rFonts w:cs="Arial"/>
                <w:szCs w:val="22"/>
              </w:rPr>
              <w:t xml:space="preserve"> and should not be included in the guidance</w:t>
            </w:r>
            <w:r w:rsidRPr="00487454">
              <w:rPr>
                <w:rFonts w:cs="Arial"/>
                <w:szCs w:val="22"/>
              </w:rPr>
              <w:t xml:space="preserve">. </w:t>
            </w:r>
          </w:p>
          <w:p w14:paraId="071E53D2" w14:textId="77777777" w:rsidR="00DA198D" w:rsidRPr="00487454" w:rsidRDefault="00DA198D" w:rsidP="00DA198D">
            <w:pPr>
              <w:rPr>
                <w:rFonts w:cs="Arial"/>
                <w:szCs w:val="22"/>
              </w:rPr>
            </w:pPr>
          </w:p>
          <w:p w14:paraId="6A8E9921" w14:textId="22C05D11" w:rsidR="00DA198D" w:rsidRPr="00487454" w:rsidRDefault="00DA198D" w:rsidP="00DA198D">
            <w:pPr>
              <w:rPr>
                <w:rFonts w:cs="Arial"/>
                <w:szCs w:val="22"/>
              </w:rPr>
            </w:pPr>
          </w:p>
        </w:tc>
      </w:tr>
      <w:tr w:rsidR="00DA198D" w:rsidRPr="006B094C" w14:paraId="3C7E6F00" w14:textId="77777777" w:rsidTr="007951D9">
        <w:tc>
          <w:tcPr>
            <w:tcW w:w="463" w:type="pct"/>
          </w:tcPr>
          <w:p w14:paraId="6533CE13" w14:textId="1E3B345D" w:rsidR="00DA198D" w:rsidRPr="006B094C" w:rsidRDefault="00DA198D" w:rsidP="00DA198D">
            <w:pPr>
              <w:rPr>
                <w:rFonts w:cs="Arial"/>
                <w:szCs w:val="22"/>
              </w:rPr>
            </w:pPr>
          </w:p>
        </w:tc>
        <w:tc>
          <w:tcPr>
            <w:tcW w:w="445" w:type="pct"/>
          </w:tcPr>
          <w:p w14:paraId="0F759D33" w14:textId="48788E0E" w:rsidR="00DA198D" w:rsidRPr="005D6ED8" w:rsidRDefault="00DA198D" w:rsidP="00DA198D">
            <w:pPr>
              <w:rPr>
                <w:rFonts w:cs="Arial"/>
                <w:szCs w:val="22"/>
              </w:rPr>
            </w:pPr>
            <w:r w:rsidRPr="005D6ED8">
              <w:rPr>
                <w:rFonts w:cs="Arial"/>
                <w:szCs w:val="22"/>
              </w:rPr>
              <w:t>Guideline</w:t>
            </w:r>
          </w:p>
        </w:tc>
        <w:tc>
          <w:tcPr>
            <w:tcW w:w="349" w:type="pct"/>
          </w:tcPr>
          <w:p w14:paraId="2E1C6F64" w14:textId="16FA9F5D" w:rsidR="00DA198D" w:rsidRPr="005D6ED8" w:rsidRDefault="00DA198D" w:rsidP="00DA198D">
            <w:pPr>
              <w:rPr>
                <w:rFonts w:cs="Arial"/>
                <w:szCs w:val="22"/>
              </w:rPr>
            </w:pPr>
            <w:r w:rsidRPr="005D6ED8">
              <w:rPr>
                <w:rFonts w:cs="Arial"/>
                <w:szCs w:val="22"/>
              </w:rPr>
              <w:t>6-12</w:t>
            </w:r>
          </w:p>
          <w:p w14:paraId="13EA1C35" w14:textId="77777777" w:rsidR="00DA198D" w:rsidRPr="005D6ED8" w:rsidRDefault="00DA198D" w:rsidP="00DA198D">
            <w:pPr>
              <w:rPr>
                <w:rFonts w:cs="Arial"/>
                <w:szCs w:val="22"/>
              </w:rPr>
            </w:pPr>
          </w:p>
        </w:tc>
        <w:tc>
          <w:tcPr>
            <w:tcW w:w="383" w:type="pct"/>
          </w:tcPr>
          <w:p w14:paraId="61930F8D" w14:textId="6F36E3B5" w:rsidR="00DA198D" w:rsidRPr="005D6ED8" w:rsidRDefault="00DA198D" w:rsidP="00DA198D">
            <w:pPr>
              <w:rPr>
                <w:rFonts w:cs="Arial"/>
                <w:szCs w:val="22"/>
              </w:rPr>
            </w:pPr>
            <w:r w:rsidRPr="005D6ED8">
              <w:rPr>
                <w:rFonts w:cs="Arial"/>
                <w:szCs w:val="22"/>
              </w:rPr>
              <w:t>1.2</w:t>
            </w:r>
            <w:r w:rsidR="008D7905">
              <w:rPr>
                <w:rFonts w:cs="Arial"/>
                <w:szCs w:val="22"/>
              </w:rPr>
              <w:t>, 1.2.18</w:t>
            </w:r>
          </w:p>
        </w:tc>
        <w:tc>
          <w:tcPr>
            <w:tcW w:w="3360" w:type="pct"/>
          </w:tcPr>
          <w:p w14:paraId="5495A359" w14:textId="27CA7B29" w:rsidR="00DA198D" w:rsidRDefault="00DA198D" w:rsidP="00DA198D">
            <w:pPr>
              <w:rPr>
                <w:rFonts w:cs="Arial"/>
                <w:szCs w:val="22"/>
              </w:rPr>
            </w:pPr>
            <w:r w:rsidRPr="005D6ED8">
              <w:rPr>
                <w:rFonts w:cs="Arial"/>
                <w:szCs w:val="22"/>
              </w:rPr>
              <w:t>We welcome clarity around the medical grounds for an induction</w:t>
            </w:r>
            <w:r w:rsidR="008D7905">
              <w:rPr>
                <w:rFonts w:cs="Arial"/>
                <w:szCs w:val="22"/>
              </w:rPr>
              <w:t xml:space="preserve"> and the process induction by maternal request</w:t>
            </w:r>
            <w:r w:rsidRPr="005D6ED8">
              <w:rPr>
                <w:rFonts w:cs="Arial"/>
                <w:szCs w:val="22"/>
              </w:rPr>
              <w:t xml:space="preserve">.   </w:t>
            </w:r>
          </w:p>
          <w:p w14:paraId="53EE821B" w14:textId="77777777" w:rsidR="00DA198D" w:rsidRDefault="00DA198D" w:rsidP="00DA198D">
            <w:pPr>
              <w:rPr>
                <w:rFonts w:cs="Arial"/>
                <w:szCs w:val="22"/>
              </w:rPr>
            </w:pPr>
          </w:p>
          <w:p w14:paraId="4BF95499" w14:textId="17F16CB8" w:rsidR="008D7905" w:rsidRDefault="008D7905" w:rsidP="008D7905">
            <w:pPr>
              <w:rPr>
                <w:rFonts w:cs="Arial"/>
                <w:szCs w:val="22"/>
              </w:rPr>
            </w:pPr>
            <w:r>
              <w:rPr>
                <w:rFonts w:cs="Arial"/>
                <w:szCs w:val="22"/>
              </w:rPr>
              <w:t>Many women with PGP report that they are offered or ask for an induction due to their PGP, although for some women and healthcare professionals this is based on the assumption that PGP is hormonal and will stop after childbirth. Furthermore, some women who have had an induction as a “solution” to their PGP had gone on to have poor birth experiences and continued PGP postnatally</w:t>
            </w:r>
            <w:r w:rsidR="000E6366">
              <w:rPr>
                <w:rStyle w:val="FootnoteReference"/>
                <w:rFonts w:cs="Arial"/>
                <w:szCs w:val="22"/>
              </w:rPr>
              <w:footnoteReference w:id="4"/>
            </w:r>
            <w:r>
              <w:rPr>
                <w:rFonts w:cs="Arial"/>
                <w:szCs w:val="22"/>
              </w:rPr>
              <w:t xml:space="preserve">. </w:t>
            </w:r>
          </w:p>
          <w:p w14:paraId="372F4414" w14:textId="77777777" w:rsidR="008D7905" w:rsidRDefault="008D7905" w:rsidP="008D7905">
            <w:pPr>
              <w:rPr>
                <w:rFonts w:cs="Arial"/>
                <w:szCs w:val="22"/>
              </w:rPr>
            </w:pPr>
          </w:p>
          <w:p w14:paraId="2B538C95" w14:textId="77777777" w:rsidR="008D7905" w:rsidRDefault="008D7905" w:rsidP="008D7905">
            <w:pPr>
              <w:rPr>
                <w:rFonts w:cs="Arial"/>
                <w:szCs w:val="22"/>
              </w:rPr>
            </w:pPr>
            <w:r>
              <w:rPr>
                <w:rFonts w:cs="Arial"/>
                <w:szCs w:val="22"/>
              </w:rPr>
              <w:t xml:space="preserve">If PGP is the reason for induction, we need to ensure that manual therapy and other treatment options have been attempted. Induction is not and cannot be an alternative to manual therapy to treat PGP. </w:t>
            </w:r>
          </w:p>
          <w:p w14:paraId="3F44F763" w14:textId="77777777" w:rsidR="008D7905" w:rsidRDefault="008D7905" w:rsidP="008D7905">
            <w:pPr>
              <w:rPr>
                <w:rFonts w:cs="Arial"/>
                <w:szCs w:val="22"/>
              </w:rPr>
            </w:pPr>
          </w:p>
          <w:p w14:paraId="53D360D6" w14:textId="77777777" w:rsidR="008D7905" w:rsidRDefault="008D7905" w:rsidP="008D7905">
            <w:pPr>
              <w:rPr>
                <w:rFonts w:cs="Arial"/>
                <w:szCs w:val="22"/>
              </w:rPr>
            </w:pPr>
            <w:r>
              <w:rPr>
                <w:rFonts w:cs="Arial"/>
                <w:szCs w:val="22"/>
              </w:rPr>
              <w:t xml:space="preserve">In addition, if PGP can be sufficient medical cause for an induction, there needs to be evidence to support this and it needs to be applied universally across the UK for all women with PGP.  </w:t>
            </w:r>
          </w:p>
          <w:p w14:paraId="613EACF7" w14:textId="56E9B063" w:rsidR="00DA198D" w:rsidRPr="005D6ED8" w:rsidRDefault="00DA198D" w:rsidP="000E6366">
            <w:pPr>
              <w:rPr>
                <w:rFonts w:cs="Arial"/>
                <w:szCs w:val="22"/>
              </w:rPr>
            </w:pPr>
          </w:p>
        </w:tc>
      </w:tr>
      <w:tr w:rsidR="00DA198D" w:rsidRPr="006B094C" w14:paraId="611FAD3D" w14:textId="77777777" w:rsidTr="007951D9">
        <w:tc>
          <w:tcPr>
            <w:tcW w:w="463" w:type="pct"/>
          </w:tcPr>
          <w:p w14:paraId="1030531E" w14:textId="34A968BD" w:rsidR="00DA198D" w:rsidRPr="006B094C" w:rsidRDefault="00DA198D" w:rsidP="00DA198D">
            <w:pPr>
              <w:rPr>
                <w:rFonts w:cs="Arial"/>
                <w:color w:val="FF0000"/>
                <w:szCs w:val="22"/>
              </w:rPr>
            </w:pPr>
          </w:p>
        </w:tc>
        <w:tc>
          <w:tcPr>
            <w:tcW w:w="445" w:type="pct"/>
          </w:tcPr>
          <w:p w14:paraId="28F15A6D" w14:textId="10A2126C" w:rsidR="00DA198D" w:rsidRPr="006B094C" w:rsidRDefault="00DA198D" w:rsidP="00DA198D">
            <w:pPr>
              <w:rPr>
                <w:rFonts w:cs="Arial"/>
                <w:color w:val="FF0000"/>
                <w:szCs w:val="22"/>
              </w:rPr>
            </w:pPr>
          </w:p>
        </w:tc>
        <w:tc>
          <w:tcPr>
            <w:tcW w:w="349" w:type="pct"/>
          </w:tcPr>
          <w:p w14:paraId="4E26C7BC" w14:textId="40E79DEB" w:rsidR="00DA198D" w:rsidRPr="006B094C" w:rsidRDefault="00DA198D" w:rsidP="00DA198D">
            <w:pPr>
              <w:rPr>
                <w:rFonts w:cs="Arial"/>
                <w:color w:val="FF0000"/>
                <w:szCs w:val="22"/>
              </w:rPr>
            </w:pPr>
          </w:p>
        </w:tc>
        <w:tc>
          <w:tcPr>
            <w:tcW w:w="383" w:type="pct"/>
          </w:tcPr>
          <w:p w14:paraId="40C963B8" w14:textId="17089FD0" w:rsidR="00DA198D" w:rsidRPr="006B094C" w:rsidRDefault="00DA198D" w:rsidP="00DA198D">
            <w:pPr>
              <w:rPr>
                <w:rFonts w:cs="Arial"/>
                <w:color w:val="FF0000"/>
                <w:szCs w:val="22"/>
              </w:rPr>
            </w:pPr>
          </w:p>
        </w:tc>
        <w:tc>
          <w:tcPr>
            <w:tcW w:w="3360" w:type="pct"/>
          </w:tcPr>
          <w:p w14:paraId="09035D51" w14:textId="53AC60C1" w:rsidR="00DA198D" w:rsidRPr="006B094C" w:rsidRDefault="00DA198D" w:rsidP="00DA198D">
            <w:pPr>
              <w:rPr>
                <w:rFonts w:cs="Arial"/>
                <w:color w:val="FF0000"/>
                <w:szCs w:val="22"/>
              </w:rPr>
            </w:pPr>
          </w:p>
        </w:tc>
      </w:tr>
    </w:tbl>
    <w:p w14:paraId="18E6906C" w14:textId="77777777" w:rsidR="00572289" w:rsidRDefault="00572289" w:rsidP="00905863">
      <w:pPr>
        <w:rPr>
          <w:sz w:val="16"/>
          <w:szCs w:val="16"/>
        </w:rPr>
      </w:pPr>
    </w:p>
    <w:p w14:paraId="63C306DA" w14:textId="77777777" w:rsidR="00905863" w:rsidRPr="00905863" w:rsidRDefault="00905863" w:rsidP="00905863">
      <w:pPr>
        <w:rPr>
          <w:sz w:val="16"/>
          <w:szCs w:val="16"/>
        </w:rPr>
      </w:pPr>
    </w:p>
    <w:p w14:paraId="583ED578" w14:textId="69E87CF2" w:rsidR="003F6C97" w:rsidRPr="00B81DC8" w:rsidRDefault="00EF2ACA" w:rsidP="00EF2ACA">
      <w:pPr>
        <w:rPr>
          <w:rFonts w:cs="Arial"/>
          <w:sz w:val="20"/>
        </w:rPr>
      </w:pPr>
      <w:r>
        <w:rPr>
          <w:noProof/>
          <w:lang w:eastAsia="en-GB"/>
        </w:rPr>
        <mc:AlternateContent>
          <mc:Choice Requires="wps">
            <w:drawing>
              <wp:anchor distT="0" distB="0" distL="114300" distR="114300" simplePos="0" relativeHeight="251659264" behindDoc="1" locked="0" layoutInCell="1" allowOverlap="1" wp14:anchorId="2D18926F" wp14:editId="32735B9B">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D18926F"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" filled="f" strokeweight=".5pt">
                <v:textbox style="mso-fit-shape-to-text:t">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6"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7"/>
      <w:footerReference w:type="default" r:id="rId18"/>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180FA" w14:textId="77777777" w:rsidR="00AC4590" w:rsidRDefault="00AC4590">
      <w:r>
        <w:separator/>
      </w:r>
    </w:p>
  </w:endnote>
  <w:endnote w:type="continuationSeparator" w:id="0">
    <w:p w14:paraId="44D891E4" w14:textId="77777777" w:rsidR="00AC4590" w:rsidRDefault="00AC4590">
      <w:r>
        <w:continuationSeparator/>
      </w:r>
    </w:p>
  </w:endnote>
  <w:endnote w:type="continuationNotice" w:id="1">
    <w:p w14:paraId="14968E0E" w14:textId="77777777" w:rsidR="00AC4590" w:rsidRDefault="00AC45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7222A" w14:textId="77777777" w:rsidR="00EE6C88" w:rsidRDefault="00EE6C88" w:rsidP="00EE6C88">
    <w:pPr>
      <w:tabs>
        <w:tab w:val="left" w:pos="5565"/>
      </w:tabs>
      <w:rPr>
        <w:sz w:val="18"/>
      </w:rPr>
    </w:pPr>
    <w:r>
      <w:rPr>
        <w:sz w:val="18"/>
      </w:rPr>
      <w:tab/>
    </w:r>
  </w:p>
  <w:p w14:paraId="20266852" w14:textId="79EC55D9" w:rsidR="00EE6C88" w:rsidRDefault="00EE6C88" w:rsidP="00EE6C88">
    <w:pPr>
      <w:rPr>
        <w:b/>
      </w:rPr>
    </w:pPr>
    <w:r>
      <w:rPr>
        <w:szCs w:val="22"/>
      </w:rPr>
      <w:t>Please return to:</w:t>
    </w:r>
    <w:r w:rsidR="00401766">
      <w:rPr>
        <w:szCs w:val="22"/>
      </w:rPr>
      <w:t xml:space="preserve"> </w:t>
    </w:r>
    <w:r w:rsidR="00401766" w:rsidRPr="00401766">
      <w:rPr>
        <w:szCs w:val="22"/>
      </w:rPr>
      <w:t>inducinglabourupdate@nice.org.uk</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B75D8" w14:textId="77777777" w:rsidR="00AC4590" w:rsidRDefault="00AC4590">
      <w:r>
        <w:separator/>
      </w:r>
    </w:p>
  </w:footnote>
  <w:footnote w:type="continuationSeparator" w:id="0">
    <w:p w14:paraId="3D9B8C8F" w14:textId="77777777" w:rsidR="00AC4590" w:rsidRDefault="00AC4590">
      <w:r>
        <w:continuationSeparator/>
      </w:r>
    </w:p>
  </w:footnote>
  <w:footnote w:type="continuationNotice" w:id="1">
    <w:p w14:paraId="36C84C81" w14:textId="77777777" w:rsidR="00AC4590" w:rsidRDefault="00AC4590"/>
  </w:footnote>
  <w:footnote w:id="2">
    <w:p w14:paraId="734356B2" w14:textId="65095DC6" w:rsidR="000E6366" w:rsidRDefault="000E6366">
      <w:pPr>
        <w:pStyle w:val="FootnoteText"/>
      </w:pPr>
      <w:r>
        <w:rPr>
          <w:rStyle w:val="FootnoteReference"/>
        </w:rPr>
        <w:footnoteRef/>
      </w:r>
      <w:r>
        <w:t xml:space="preserve"> </w:t>
      </w:r>
      <w:r>
        <w:rPr>
          <w:rFonts w:cs="Arial"/>
          <w:szCs w:val="22"/>
        </w:rPr>
        <w:t xml:space="preserve">Over 50% of women we surveyed in June 2018 continued to experience PGP postnatally (Pelvic Partnership Survey, </w:t>
      </w:r>
      <w:r>
        <w:t xml:space="preserve">June 2018, Data available at </w:t>
      </w:r>
      <w:hyperlink r:id="rId1" w:history="1">
        <w:r w:rsidRPr="00C0406F">
          <w:rPr>
            <w:rStyle w:val="Hyperlink"/>
            <w:rFonts w:cs="Arial"/>
            <w:szCs w:val="22"/>
          </w:rPr>
          <w:t>www.pelvicpartnership.org.uk/womens-health-strategy/</w:t>
        </w:r>
      </w:hyperlink>
      <w:r>
        <w:rPr>
          <w:rStyle w:val="Hyperlink"/>
          <w:rFonts w:cs="Arial"/>
          <w:szCs w:val="22"/>
        </w:rPr>
        <w:t>)</w:t>
      </w:r>
    </w:p>
  </w:footnote>
  <w:footnote w:id="3">
    <w:p w14:paraId="5CF71BD9" w14:textId="77777777" w:rsidR="00DA198D" w:rsidRDefault="00DA198D" w:rsidP="00DA198D">
      <w:pPr>
        <w:pStyle w:val="FootnoteText"/>
      </w:pPr>
      <w:r>
        <w:rPr>
          <w:rStyle w:val="FootnoteReference"/>
        </w:rPr>
        <w:footnoteRef/>
      </w:r>
      <w:r>
        <w:t xml:space="preserve"> Pelvic Partnership survey, June 2018, Data available at </w:t>
      </w:r>
      <w:hyperlink r:id="rId2" w:history="1">
        <w:r w:rsidRPr="00C0406F">
          <w:rPr>
            <w:rStyle w:val="Hyperlink"/>
            <w:rFonts w:cs="Arial"/>
            <w:szCs w:val="22"/>
          </w:rPr>
          <w:t>www.pelvicpartnership.org.uk/womens-health-strategy/</w:t>
        </w:r>
      </w:hyperlink>
      <w:r>
        <w:rPr>
          <w:rFonts w:cs="Arial"/>
          <w:szCs w:val="22"/>
        </w:rPr>
        <w:t xml:space="preserve"> </w:t>
      </w:r>
    </w:p>
  </w:footnote>
  <w:footnote w:id="4">
    <w:p w14:paraId="23E47A9B" w14:textId="0DA961C0" w:rsidR="000E6366" w:rsidRDefault="000E6366">
      <w:pPr>
        <w:pStyle w:val="FootnoteText"/>
      </w:pPr>
      <w:r>
        <w:rPr>
          <w:rStyle w:val="FootnoteReference"/>
        </w:rPr>
        <w:footnoteRef/>
      </w:r>
      <w:r>
        <w:t xml:space="preserve"> </w:t>
      </w:r>
      <w:r>
        <w:rPr>
          <w:rFonts w:cs="Arial"/>
          <w:szCs w:val="22"/>
        </w:rPr>
        <w:t>Over 50% of women we surveyed in June 2018 continued to experience PGP postnatally (Pelvic Partnership Survey</w:t>
      </w:r>
      <w:r>
        <w:rPr>
          <w:rFonts w:cs="Arial"/>
          <w:szCs w:val="22"/>
        </w:rPr>
        <w:t xml:space="preserve">, </w:t>
      </w:r>
      <w:r>
        <w:t xml:space="preserve">June 2018, Data available at </w:t>
      </w:r>
      <w:hyperlink r:id="rId3" w:history="1">
        <w:r w:rsidRPr="00C0406F">
          <w:rPr>
            <w:rStyle w:val="Hyperlink"/>
            <w:rFonts w:cs="Arial"/>
            <w:szCs w:val="22"/>
          </w:rPr>
          <w:t>www.pelvicpartnership.org.uk/womens-health-strategy/</w:t>
        </w:r>
      </w:hyperlink>
      <w:r>
        <w:rPr>
          <w:rStyle w:val="Hyperlink"/>
          <w:rFonts w:cs="Arial"/>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CA3A2" w14:textId="539DCE7F"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0D350187" wp14:editId="0FF03A29">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401766">
      <w:rPr>
        <w:bCs w:val="0"/>
        <w:szCs w:val="28"/>
      </w:rPr>
      <w:t>Inducing labour (update)</w:t>
    </w:r>
    <w:r w:rsidR="003F6C97" w:rsidRPr="001E1D2C">
      <w:rPr>
        <w:bCs w:val="0"/>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6F6E5D02" w14:textId="77777777" w:rsidR="007968D4" w:rsidRPr="00937F34" w:rsidRDefault="007968D4" w:rsidP="007968D4">
    <w:pPr>
      <w:pStyle w:val="Header"/>
      <w:jc w:val="center"/>
      <w:rPr>
        <w:b/>
        <w:bCs/>
      </w:rPr>
    </w:pPr>
  </w:p>
  <w:p w14:paraId="77F309CA" w14:textId="35C7F0EB" w:rsidR="007968D4" w:rsidRDefault="007968D4" w:rsidP="003F6C97">
    <w:pPr>
      <w:pStyle w:val="Heading3"/>
      <w:jc w:val="left"/>
      <w:rPr>
        <w:b w:val="0"/>
        <w:bCs w:val="0"/>
      </w:rPr>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ts</w:t>
    </w:r>
    <w:r w:rsidR="00401766">
      <w:t xml:space="preserve"> 5pm</w:t>
    </w:r>
    <w:r w:rsidR="001E1D2C">
      <w:t xml:space="preserve"> </w:t>
    </w:r>
    <w:r w:rsidR="00FA4108">
      <w:rPr>
        <w:bCs w:val="0"/>
      </w:rPr>
      <w:t>on</w:t>
    </w:r>
    <w:r w:rsidR="00401766">
      <w:rPr>
        <w:bCs w:val="0"/>
      </w:rPr>
      <w:t xml:space="preserve"> 6 July 2021</w:t>
    </w:r>
    <w:r w:rsidR="00FA4108">
      <w:rPr>
        <w:bCs w:val="0"/>
      </w:rPr>
      <w:t xml:space="preserve"> </w:t>
    </w:r>
    <w:r w:rsidR="007334BB" w:rsidRPr="00F506DC">
      <w:rPr>
        <w:bCs w:val="0"/>
      </w:rPr>
      <w:t>email:</w:t>
    </w:r>
    <w:r w:rsidR="007334BB" w:rsidRPr="00F506DC">
      <w:rPr>
        <w:b w:val="0"/>
        <w:bCs w:val="0"/>
      </w:rPr>
      <w:t xml:space="preserve"> </w:t>
    </w:r>
    <w:hyperlink r:id="rId2" w:history="1">
      <w:r w:rsidR="00401766" w:rsidRPr="008D451B">
        <w:rPr>
          <w:rStyle w:val="Hyperlink"/>
          <w:b w:val="0"/>
          <w:bCs w:val="0"/>
        </w:rPr>
        <w:t>inducinglabourupdate@nice.org.uk</w:t>
      </w:r>
    </w:hyperlink>
  </w:p>
  <w:p w14:paraId="7E397D74" w14:textId="77777777" w:rsidR="00401766" w:rsidRPr="00401766" w:rsidRDefault="00401766" w:rsidP="00401766"/>
  <w:p w14:paraId="41CB7229" w14:textId="77777777" w:rsidR="007968D4" w:rsidRDefault="007968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A42ECD"/>
    <w:multiLevelType w:val="hybridMultilevel"/>
    <w:tmpl w:val="10447DAE"/>
    <w:lvl w:ilvl="0" w:tplc="341A5632">
      <w:start w:val="1"/>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BD4F8B"/>
    <w:multiLevelType w:val="multilevel"/>
    <w:tmpl w:val="9FFE642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10"/>
  </w:num>
  <w:num w:numId="3">
    <w:abstractNumId w:val="9"/>
  </w:num>
  <w:num w:numId="4">
    <w:abstractNumId w:val="11"/>
  </w:num>
  <w:num w:numId="5">
    <w:abstractNumId w:val="11"/>
    <w:lvlOverride w:ilvl="0">
      <w:startOverride w:val="1"/>
    </w:lvlOverride>
  </w:num>
  <w:num w:numId="6">
    <w:abstractNumId w:val="5"/>
  </w:num>
  <w:num w:numId="7">
    <w:abstractNumId w:val="6"/>
  </w:num>
  <w:num w:numId="8">
    <w:abstractNumId w:val="7"/>
  </w:num>
  <w:num w:numId="9">
    <w:abstractNumId w:val="0"/>
  </w:num>
  <w:num w:numId="10">
    <w:abstractNumId w:val="3"/>
  </w:num>
  <w:num w:numId="11">
    <w:abstractNumId w:val="1"/>
  </w:num>
  <w:num w:numId="12">
    <w:abstractNumId w:val="2"/>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D9"/>
    <w:rsid w:val="00001447"/>
    <w:rsid w:val="00005588"/>
    <w:rsid w:val="000214A8"/>
    <w:rsid w:val="00021B83"/>
    <w:rsid w:val="00025820"/>
    <w:rsid w:val="000342F2"/>
    <w:rsid w:val="00044D17"/>
    <w:rsid w:val="00062223"/>
    <w:rsid w:val="00062BAB"/>
    <w:rsid w:val="0006636E"/>
    <w:rsid w:val="00075051"/>
    <w:rsid w:val="00092639"/>
    <w:rsid w:val="00093834"/>
    <w:rsid w:val="0009427C"/>
    <w:rsid w:val="000A6E0D"/>
    <w:rsid w:val="000A70AC"/>
    <w:rsid w:val="000C30A4"/>
    <w:rsid w:val="000C3C6E"/>
    <w:rsid w:val="000D4044"/>
    <w:rsid w:val="000E31ED"/>
    <w:rsid w:val="000E5927"/>
    <w:rsid w:val="000E6366"/>
    <w:rsid w:val="000E70BD"/>
    <w:rsid w:val="000F6532"/>
    <w:rsid w:val="00107280"/>
    <w:rsid w:val="001074E7"/>
    <w:rsid w:val="0011091D"/>
    <w:rsid w:val="00121D06"/>
    <w:rsid w:val="0013151B"/>
    <w:rsid w:val="00132B3B"/>
    <w:rsid w:val="00144F40"/>
    <w:rsid w:val="00152216"/>
    <w:rsid w:val="0016312E"/>
    <w:rsid w:val="001663B1"/>
    <w:rsid w:val="00166F26"/>
    <w:rsid w:val="00171EF6"/>
    <w:rsid w:val="0017219B"/>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D44C8"/>
    <w:rsid w:val="002E7FE1"/>
    <w:rsid w:val="002F342B"/>
    <w:rsid w:val="002F7AE8"/>
    <w:rsid w:val="00300024"/>
    <w:rsid w:val="00300F0E"/>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01766"/>
    <w:rsid w:val="004129F9"/>
    <w:rsid w:val="004210CD"/>
    <w:rsid w:val="004302A7"/>
    <w:rsid w:val="00437587"/>
    <w:rsid w:val="00443353"/>
    <w:rsid w:val="00443A18"/>
    <w:rsid w:val="00451001"/>
    <w:rsid w:val="00451953"/>
    <w:rsid w:val="00451B16"/>
    <w:rsid w:val="00453EEC"/>
    <w:rsid w:val="00457F3F"/>
    <w:rsid w:val="00460339"/>
    <w:rsid w:val="00461B83"/>
    <w:rsid w:val="00465545"/>
    <w:rsid w:val="00487454"/>
    <w:rsid w:val="00487456"/>
    <w:rsid w:val="004959D4"/>
    <w:rsid w:val="004A0099"/>
    <w:rsid w:val="004A1670"/>
    <w:rsid w:val="004A1C8F"/>
    <w:rsid w:val="004B0799"/>
    <w:rsid w:val="004B41E9"/>
    <w:rsid w:val="004C70EE"/>
    <w:rsid w:val="004D0289"/>
    <w:rsid w:val="004E107E"/>
    <w:rsid w:val="004E2B52"/>
    <w:rsid w:val="004E513A"/>
    <w:rsid w:val="005007BE"/>
    <w:rsid w:val="00501DA6"/>
    <w:rsid w:val="005073EF"/>
    <w:rsid w:val="005231A3"/>
    <w:rsid w:val="0053619F"/>
    <w:rsid w:val="00541137"/>
    <w:rsid w:val="0054572C"/>
    <w:rsid w:val="00560A71"/>
    <w:rsid w:val="00564228"/>
    <w:rsid w:val="00572289"/>
    <w:rsid w:val="00575316"/>
    <w:rsid w:val="00593405"/>
    <w:rsid w:val="005A0087"/>
    <w:rsid w:val="005A0634"/>
    <w:rsid w:val="005A45BD"/>
    <w:rsid w:val="005B15A2"/>
    <w:rsid w:val="005B7A53"/>
    <w:rsid w:val="005C1942"/>
    <w:rsid w:val="005C2876"/>
    <w:rsid w:val="005C7F7C"/>
    <w:rsid w:val="005D335F"/>
    <w:rsid w:val="005D6ED8"/>
    <w:rsid w:val="005F0AAA"/>
    <w:rsid w:val="005F1E58"/>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93E21"/>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2C91"/>
    <w:rsid w:val="00775C56"/>
    <w:rsid w:val="0078333C"/>
    <w:rsid w:val="007866C8"/>
    <w:rsid w:val="00790A29"/>
    <w:rsid w:val="007951D9"/>
    <w:rsid w:val="007968D4"/>
    <w:rsid w:val="007B25F3"/>
    <w:rsid w:val="007B6E20"/>
    <w:rsid w:val="007C2716"/>
    <w:rsid w:val="007D5358"/>
    <w:rsid w:val="007E0074"/>
    <w:rsid w:val="007E1DD9"/>
    <w:rsid w:val="007E22AC"/>
    <w:rsid w:val="007E258B"/>
    <w:rsid w:val="0080264A"/>
    <w:rsid w:val="00802AC9"/>
    <w:rsid w:val="008039AA"/>
    <w:rsid w:val="0080710A"/>
    <w:rsid w:val="00810A2E"/>
    <w:rsid w:val="00812077"/>
    <w:rsid w:val="008179E6"/>
    <w:rsid w:val="00825B46"/>
    <w:rsid w:val="00827634"/>
    <w:rsid w:val="00834AB9"/>
    <w:rsid w:val="008452A2"/>
    <w:rsid w:val="00845887"/>
    <w:rsid w:val="0084727A"/>
    <w:rsid w:val="008514EA"/>
    <w:rsid w:val="00857205"/>
    <w:rsid w:val="008611EC"/>
    <w:rsid w:val="00862EF8"/>
    <w:rsid w:val="0087731C"/>
    <w:rsid w:val="0088516E"/>
    <w:rsid w:val="008A2552"/>
    <w:rsid w:val="008A35D9"/>
    <w:rsid w:val="008A4C19"/>
    <w:rsid w:val="008C584A"/>
    <w:rsid w:val="008D749A"/>
    <w:rsid w:val="008D7905"/>
    <w:rsid w:val="008E3CCD"/>
    <w:rsid w:val="008F724D"/>
    <w:rsid w:val="00900B13"/>
    <w:rsid w:val="00905863"/>
    <w:rsid w:val="009071D4"/>
    <w:rsid w:val="00907944"/>
    <w:rsid w:val="009204F8"/>
    <w:rsid w:val="009228A1"/>
    <w:rsid w:val="009244E9"/>
    <w:rsid w:val="00927F69"/>
    <w:rsid w:val="00930F3A"/>
    <w:rsid w:val="009448BE"/>
    <w:rsid w:val="00944C6B"/>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10B99"/>
    <w:rsid w:val="00A201B2"/>
    <w:rsid w:val="00A23948"/>
    <w:rsid w:val="00A4033C"/>
    <w:rsid w:val="00A46B9E"/>
    <w:rsid w:val="00A47EB7"/>
    <w:rsid w:val="00A67C9D"/>
    <w:rsid w:val="00A701DB"/>
    <w:rsid w:val="00A725A2"/>
    <w:rsid w:val="00A75B8B"/>
    <w:rsid w:val="00A93B67"/>
    <w:rsid w:val="00AA6E9B"/>
    <w:rsid w:val="00AB2050"/>
    <w:rsid w:val="00AC196D"/>
    <w:rsid w:val="00AC3854"/>
    <w:rsid w:val="00AC3880"/>
    <w:rsid w:val="00AC4590"/>
    <w:rsid w:val="00AC493A"/>
    <w:rsid w:val="00AC71A7"/>
    <w:rsid w:val="00AD186A"/>
    <w:rsid w:val="00AD3005"/>
    <w:rsid w:val="00AE45DA"/>
    <w:rsid w:val="00AF3947"/>
    <w:rsid w:val="00AF4180"/>
    <w:rsid w:val="00B056C8"/>
    <w:rsid w:val="00B07B3D"/>
    <w:rsid w:val="00B10421"/>
    <w:rsid w:val="00B16F7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A2D4A"/>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4CD4"/>
    <w:rsid w:val="00D6756D"/>
    <w:rsid w:val="00D731F4"/>
    <w:rsid w:val="00D8029C"/>
    <w:rsid w:val="00D87756"/>
    <w:rsid w:val="00D93033"/>
    <w:rsid w:val="00D937BE"/>
    <w:rsid w:val="00DA198D"/>
    <w:rsid w:val="00DB1C72"/>
    <w:rsid w:val="00DB6AB5"/>
    <w:rsid w:val="00DC47AF"/>
    <w:rsid w:val="00DD5349"/>
    <w:rsid w:val="00DE25FF"/>
    <w:rsid w:val="00DE50FC"/>
    <w:rsid w:val="00DF19E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B72A2"/>
    <w:rsid w:val="00EE08E9"/>
    <w:rsid w:val="00EE6C88"/>
    <w:rsid w:val="00EF2ACA"/>
    <w:rsid w:val="00EF337F"/>
    <w:rsid w:val="00F054D6"/>
    <w:rsid w:val="00F06BC1"/>
    <w:rsid w:val="00F243EC"/>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customStyle="1"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 w:type="paragraph" w:styleId="FootnoteText">
    <w:name w:val="footnote text"/>
    <w:basedOn w:val="Normal"/>
    <w:link w:val="FootnoteTextChar"/>
    <w:rsid w:val="00825B46"/>
    <w:rPr>
      <w:sz w:val="20"/>
    </w:rPr>
  </w:style>
  <w:style w:type="character" w:customStyle="1" w:styleId="FootnoteTextChar">
    <w:name w:val="Footnote Text Char"/>
    <w:basedOn w:val="DefaultParagraphFont"/>
    <w:link w:val="FootnoteText"/>
    <w:rsid w:val="00825B46"/>
    <w:rPr>
      <w:rFonts w:ascii="Arial" w:hAnsi="Arial"/>
      <w:lang w:eastAsia="en-US"/>
    </w:rPr>
  </w:style>
  <w:style w:type="character" w:styleId="FootnoteReference">
    <w:name w:val="footnote reference"/>
    <w:basedOn w:val="DefaultParagraphFont"/>
    <w:rsid w:val="00825B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thways.nice.org.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ice.org.uk/privacy-not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0" Type="http://schemas.openxmlformats.org/officeDocument/2006/relationships/hyperlink" Target="http://www.nice.org.uk/process/pmg22/chapter/how-you-can-get-involve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elvicpartnership.org.uk/womens-health-strategy/" TargetMode="External"/><Relationship Id="rId2" Type="http://schemas.openxmlformats.org/officeDocument/2006/relationships/hyperlink" Target="http://www.pelvicpartnership.org.uk/womens-health-strategy/" TargetMode="External"/><Relationship Id="rId1" Type="http://schemas.openxmlformats.org/officeDocument/2006/relationships/hyperlink" Target="http://www.pelvicpartnership.org.uk/womens-health-strategy/"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inducinglabourupdate@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2F849-9696-4B11-B9D1-A3A2F2D5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3195</TotalTime>
  <Pages>6</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12026</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Alison Rumbles</cp:lastModifiedBy>
  <cp:revision>11</cp:revision>
  <cp:lastPrinted>2005-11-01T09:30:00Z</cp:lastPrinted>
  <dcterms:created xsi:type="dcterms:W3CDTF">2021-06-30T12:21:00Z</dcterms:created>
  <dcterms:modified xsi:type="dcterms:W3CDTF">2021-07-06T13:17:00Z</dcterms:modified>
</cp:coreProperties>
</file>